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proofErr w:type="spellStart"/>
      <w:r w:rsidRPr="003D7868">
        <w:t>чланa</w:t>
      </w:r>
      <w:proofErr w:type="spellEnd"/>
      <w:r w:rsidRPr="003D7868">
        <w:t xml:space="preserve">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</w:t>
      </w:r>
      <w:proofErr w:type="spellStart"/>
      <w:proofErr w:type="gramStart"/>
      <w:r w:rsidR="00F63336">
        <w:rPr>
          <w:color w:val="231F20"/>
        </w:rPr>
        <w:t>став</w:t>
      </w:r>
      <w:proofErr w:type="spellEnd"/>
      <w:proofErr w:type="gramEnd"/>
      <w:r w:rsidR="00F63336">
        <w:rPr>
          <w:color w:val="231F20"/>
        </w:rPr>
        <w:t xml:space="preserve"> </w:t>
      </w:r>
      <w:r w:rsidR="007F27EB">
        <w:rPr>
          <w:color w:val="231F20"/>
          <w:lang w:val="sr-Cyrl-CS"/>
        </w:rPr>
        <w:t>(2)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7F27EB">
        <w:rPr>
          <w:color w:val="231F20"/>
          <w:lang w:val="sr-Cyrl-BA"/>
        </w:rPr>
        <w:t>37)</w:t>
      </w:r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Закона</w:t>
      </w:r>
      <w:proofErr w:type="spellEnd"/>
      <w:r w:rsidR="00F63336" w:rsidRPr="004F30DA">
        <w:rPr>
          <w:color w:val="231F20"/>
        </w:rPr>
        <w:t xml:space="preserve"> о </w:t>
      </w:r>
      <w:proofErr w:type="spellStart"/>
      <w:r w:rsidR="00F63336" w:rsidRPr="004F30DA">
        <w:rPr>
          <w:color w:val="231F20"/>
        </w:rPr>
        <w:t>локалној</w:t>
      </w:r>
      <w:proofErr w:type="spellEnd"/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самоуправи</w:t>
      </w:r>
      <w:proofErr w:type="spellEnd"/>
      <w:r w:rsidR="00F63336" w:rsidRPr="004F30DA">
        <w:rPr>
          <w:color w:val="231F20"/>
        </w:rPr>
        <w:t xml:space="preserve">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proofErr w:type="spellStart"/>
      <w:r w:rsidR="00F63336" w:rsidRPr="003D7868">
        <w:rPr>
          <w:color w:val="231F20"/>
        </w:rPr>
        <w:t>гласник</w:t>
      </w:r>
      <w:proofErr w:type="spellEnd"/>
      <w:r w:rsidR="00F63336" w:rsidRPr="003D7868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proofErr w:type="spellStart"/>
      <w:proofErr w:type="gramStart"/>
      <w:r w:rsidRPr="003D7868">
        <w:t>Зак</w:t>
      </w:r>
      <w:r>
        <w:t>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</w:t>
      </w:r>
      <w:proofErr w:type="spellEnd"/>
      <w:r>
        <w:rPr>
          <w:lang w:val="sr-Cyrl-BA"/>
        </w:rPr>
        <w:t>у</w:t>
      </w:r>
      <w:r w:rsidRPr="003D7868">
        <w:t xml:space="preserve"> („</w:t>
      </w:r>
      <w:proofErr w:type="spellStart"/>
      <w:r w:rsidRPr="003D7868">
        <w:t>Службени</w:t>
      </w:r>
      <w:proofErr w:type="spellEnd"/>
      <w:r w:rsidRPr="003D7868">
        <w:t xml:space="preserve"> </w:t>
      </w:r>
      <w:proofErr w:type="spellStart"/>
      <w:r w:rsidRPr="003D7868">
        <w:t>гласник</w:t>
      </w:r>
      <w:proofErr w:type="spellEnd"/>
      <w:r w:rsidRPr="003D7868">
        <w:t xml:space="preserve">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</w:t>
      </w:r>
      <w:proofErr w:type="spellStart"/>
      <w:r w:rsidRPr="003D7868">
        <w:t>бр</w:t>
      </w:r>
      <w:proofErr w:type="spellEnd"/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proofErr w:type="spellStart"/>
      <w:r w:rsidRPr="003D7868">
        <w:rPr>
          <w:color w:val="231F20"/>
        </w:rPr>
        <w:t>лана</w:t>
      </w:r>
      <w:proofErr w:type="spellEnd"/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proofErr w:type="gramEnd"/>
      <w:r w:rsidRPr="003D7868">
        <w:rPr>
          <w:color w:val="231F20"/>
        </w:rPr>
        <w:t xml:space="preserve"> </w:t>
      </w:r>
      <w:r w:rsidR="007F27EB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 w:rsidR="00036DCC">
        <w:rPr>
          <w:lang w:val="sr-Cyrl-CS"/>
        </w:rPr>
        <w:t>Г</w:t>
      </w:r>
      <w:proofErr w:type="spellStart"/>
      <w:r w:rsidRPr="003D7868">
        <w:t>рада</w:t>
      </w:r>
      <w:proofErr w:type="spellEnd"/>
      <w:r w:rsidRPr="003D7868">
        <w:t xml:space="preserve"> </w:t>
      </w:r>
      <w:proofErr w:type="spellStart"/>
      <w:r w:rsidRPr="003D7868">
        <w:t>Бијељина</w:t>
      </w:r>
      <w:proofErr w:type="spellEnd"/>
      <w:r w:rsidRPr="003D7868">
        <w:rPr>
          <w:lang w:val="sr-Cyrl-CS"/>
        </w:rPr>
        <w:t xml:space="preserve"> на </w:t>
      </w:r>
      <w:r w:rsidR="00E45258">
        <w:rPr>
          <w:lang w:val="sr-Cyrl-CS"/>
        </w:rPr>
        <w:t xml:space="preserve">4.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="00E45258">
        <w:rPr>
          <w:lang w:val="sr-Cyrl-CS"/>
        </w:rPr>
        <w:t xml:space="preserve"> 28. маја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390316">
        <w:t>2</w:t>
      </w:r>
      <w:r w:rsidR="00390316">
        <w:rPr>
          <w:lang w:val="sr-Cyrl-BA"/>
        </w:rPr>
        <w:t>5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5E1F8F" w:rsidRDefault="00E512F4" w:rsidP="005E1F8F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  <w:r w:rsidR="005E1F8F">
        <w:rPr>
          <w:b/>
          <w:lang w:val="sr-Cyrl-BA"/>
        </w:rPr>
        <w:t xml:space="preserve">ИЗМЈЕНЕ ДИЈЕЛА </w:t>
      </w:r>
    </w:p>
    <w:p w:rsidR="00E512F4" w:rsidRPr="005E1F8F" w:rsidRDefault="00E512F4" w:rsidP="005E1F8F">
      <w:pPr>
        <w:jc w:val="center"/>
        <w:rPr>
          <w:b/>
          <w:lang w:val="sr-Latn-BA"/>
        </w:rPr>
      </w:pPr>
      <w:r>
        <w:rPr>
          <w:b/>
          <w:lang w:val="sr-Cyrl-BA"/>
        </w:rPr>
        <w:t xml:space="preserve">РЕГУЛАЦИОНОГ ПЛАНА </w:t>
      </w:r>
      <w:r w:rsidR="005E1F8F">
        <w:rPr>
          <w:b/>
          <w:lang w:val="sr-Cyrl-BA"/>
        </w:rPr>
        <w:t>„МЗ ДАШНИЦА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proofErr w:type="spellStart"/>
      <w:r>
        <w:t>Овом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длуком</w:t>
      </w:r>
      <w:proofErr w:type="spellEnd"/>
      <w:r>
        <w:t xml:space="preserve">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 w:rsidR="005E1F8F">
        <w:rPr>
          <w:lang w:val="sr-Cyrl-BA"/>
        </w:rPr>
        <w:t xml:space="preserve">измјене дијела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„</w:t>
      </w:r>
      <w:r w:rsidR="005E1F8F">
        <w:rPr>
          <w:lang w:val="sr-Cyrl-BA"/>
        </w:rPr>
        <w:t>МЗ Дашница</w:t>
      </w:r>
      <w:proofErr w:type="gramStart"/>
      <w:r>
        <w:t>“</w:t>
      </w:r>
      <w:r>
        <w:rPr>
          <w:lang w:val="sr-Cyrl-CS"/>
        </w:rPr>
        <w:t xml:space="preserve"> у</w:t>
      </w:r>
      <w:proofErr w:type="gramEnd"/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5E1F8F" w:rsidRPr="005E1F8F" w:rsidRDefault="005E1F8F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>
        <w:rPr>
          <w:bCs/>
          <w:lang w:val="sr-Cyrl-CS"/>
        </w:rPr>
        <w:t>Измјена дијела Плана обухвата парцеле означене као к.п. број 790/3 и 790/7 к.о. Бијељина 1.</w:t>
      </w:r>
    </w:p>
    <w:p w:rsidR="00E512F4" w:rsidRPr="005049B3" w:rsidRDefault="00E512F4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049B3">
        <w:rPr>
          <w:bCs/>
        </w:rPr>
        <w:t>О</w:t>
      </w:r>
      <w:r w:rsidRPr="005049B3">
        <w:rPr>
          <w:bCs/>
          <w:lang w:val="sr-Latn-CS"/>
        </w:rPr>
        <w:t xml:space="preserve">бухват </w:t>
      </w:r>
      <w:r w:rsidRPr="005049B3">
        <w:rPr>
          <w:lang w:val="sr-Cyrl-CS"/>
        </w:rPr>
        <w:t>Плана</w:t>
      </w:r>
      <w:r w:rsidRPr="005049B3">
        <w:rPr>
          <w:bCs/>
        </w:rPr>
        <w:t xml:space="preserve"> </w:t>
      </w:r>
      <w:proofErr w:type="spellStart"/>
      <w:r w:rsidRPr="005049B3">
        <w:rPr>
          <w:bCs/>
        </w:rPr>
        <w:t>има</w:t>
      </w:r>
      <w:proofErr w:type="spellEnd"/>
      <w:r w:rsidRPr="005049B3">
        <w:rPr>
          <w:bCs/>
        </w:rPr>
        <w:t xml:space="preserve"> </w:t>
      </w:r>
      <w:r w:rsidRPr="005049B3">
        <w:rPr>
          <w:bCs/>
          <w:lang w:val="sr-Latn-CS"/>
        </w:rPr>
        <w:t>укупн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површин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од </w:t>
      </w:r>
      <w:r w:rsidR="005E1F8F">
        <w:rPr>
          <w:bCs/>
          <w:lang w:val="sr-Cyrl-BA"/>
        </w:rPr>
        <w:t>910</w:t>
      </w:r>
      <w:r w:rsidR="005E1F8F">
        <w:rPr>
          <w:bCs/>
        </w:rPr>
        <w:t>m</w:t>
      </w:r>
      <w:r w:rsidR="005E1F8F">
        <w:rPr>
          <w:bCs/>
          <w:vertAlign w:val="superscript"/>
        </w:rPr>
        <w:t>2</w:t>
      </w:r>
      <w:r w:rsidRPr="005049B3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Период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</w:t>
      </w:r>
      <w:r w:rsidR="00390316">
        <w:t>3</w:t>
      </w:r>
      <w:r w:rsidR="00390316">
        <w:rPr>
          <w:lang w:val="sr-Cyrl-BA"/>
        </w:rPr>
        <w:t>5</w:t>
      </w:r>
      <w:r>
        <w:t>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proofErr w:type="spellStart"/>
      <w:r>
        <w:t>См</w:t>
      </w:r>
      <w:proofErr w:type="spellEnd"/>
      <w:r>
        <w:rPr>
          <w:lang w:val="sr-Cyrl-CS"/>
        </w:rPr>
        <w:t>ј</w:t>
      </w:r>
      <w:proofErr w:type="spellStart"/>
      <w:r>
        <w:t>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BA"/>
        </w:rPr>
        <w:t>18</w:t>
      </w:r>
      <w:r>
        <w:t xml:space="preserve">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потписивања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носиоцем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</w:t>
      </w:r>
      <w:proofErr w:type="spellStart"/>
      <w:r>
        <w:t>треба</w:t>
      </w:r>
      <w:proofErr w:type="spellEnd"/>
      <w:r>
        <w:rPr>
          <w:lang w:val="sr-Cyrl-CS"/>
        </w:rPr>
        <w:t xml:space="preserve"> да садржи</w:t>
      </w:r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прописане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Закона</w:t>
      </w:r>
      <w:proofErr w:type="spellEnd"/>
      <w:r>
        <w:rPr>
          <w:lang w:val="sr-Cyrl-CS"/>
        </w:rPr>
        <w:t>, другим законима, као и елементе прописане чланом 152.</w:t>
      </w:r>
      <w:proofErr w:type="gramEnd"/>
      <w:r>
        <w:rPr>
          <w:lang w:val="sr-Cyrl-CS"/>
        </w:rPr>
        <w:t xml:space="preserve"> и 153. </w:t>
      </w:r>
      <w:proofErr w:type="spellStart"/>
      <w:proofErr w:type="gramStart"/>
      <w:r>
        <w:t>Правилник</w:t>
      </w:r>
      <w:proofErr w:type="spellEnd"/>
      <w:r>
        <w:rPr>
          <w:lang w:val="sr-Cyrl-BA"/>
        </w:rPr>
        <w:t>а</w:t>
      </w:r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, </w:t>
      </w:r>
      <w:proofErr w:type="spellStart"/>
      <w:r>
        <w:t>садржају</w:t>
      </w:r>
      <w:proofErr w:type="spellEnd"/>
      <w:r>
        <w:t xml:space="preserve"> и </w:t>
      </w:r>
      <w:proofErr w:type="spellStart"/>
      <w:r>
        <w:t>формирању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rPr>
          <w:lang w:val="sr-Cyrl-CS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</w:t>
      </w:r>
      <w:proofErr w:type="spellEnd"/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proofErr w:type="gramEnd"/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r>
        <w:rPr>
          <w:lang w:val="sr-Cyrl-CS"/>
        </w:rPr>
        <w:t xml:space="preserve">припреме утврђује нацрт плана, </w:t>
      </w:r>
      <w:proofErr w:type="spellStart"/>
      <w:r>
        <w:t>као</w:t>
      </w:r>
      <w:proofErr w:type="spellEnd"/>
      <w:r>
        <w:t xml:space="preserve"> и м</w:t>
      </w:r>
      <w:r>
        <w:rPr>
          <w:lang w:val="sr-Cyrl-BA"/>
        </w:rPr>
        <w:t>ј</w:t>
      </w:r>
      <w:proofErr w:type="spellStart"/>
      <w:r>
        <w:t>есто</w:t>
      </w:r>
      <w:proofErr w:type="spellEnd"/>
      <w:r>
        <w:t xml:space="preserve">, </w:t>
      </w:r>
      <w:proofErr w:type="spellStart"/>
      <w:r>
        <w:t>вр</w:t>
      </w:r>
      <w:proofErr w:type="spellEnd"/>
      <w:r>
        <w:rPr>
          <w:lang w:val="sr-Cyrl-BA"/>
        </w:rPr>
        <w:t>иј</w:t>
      </w:r>
      <w:proofErr w:type="spellStart"/>
      <w:r>
        <w:t>еме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јaвни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lastRenderedPageBreak/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2648DC">
        <w:rPr>
          <w:lang w:val="sr-Cyrl-CS"/>
        </w:rPr>
        <w:t>приједлог</w:t>
      </w:r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 w:rsidRPr="002648DC">
        <w:rPr>
          <w:lang w:val="sr-Cyrl-CS"/>
        </w:rPr>
        <w:t>,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примед</w:t>
      </w:r>
      <w:proofErr w:type="spellEnd"/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пристиглих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Cyrl-CS"/>
        </w:rPr>
      </w:pPr>
      <w:proofErr w:type="spell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r w:rsidR="00C50EB1">
        <w:rPr>
          <w:lang w:val="sr-Cyrl-CS"/>
        </w:rPr>
        <w:t>Плана обезбједиће инвеститор Д.О.О. „НЕШКОВИЋ</w:t>
      </w:r>
      <w:proofErr w:type="gramStart"/>
      <w:r w:rsidR="00C50EB1">
        <w:rPr>
          <w:lang w:val="sr-Cyrl-CS"/>
        </w:rPr>
        <w:t>“ Бијељина</w:t>
      </w:r>
      <w:proofErr w:type="gramEnd"/>
      <w:r w:rsidR="00C50EB1">
        <w:rPr>
          <w:lang w:val="sr-Cyrl-CS"/>
        </w:rPr>
        <w:t xml:space="preserve"> из Бијељине</w:t>
      </w:r>
      <w:r>
        <w:rPr>
          <w:lang w:val="sr-Cyrl-CS"/>
        </w:rPr>
        <w:t>.</w:t>
      </w:r>
    </w:p>
    <w:p w:rsidR="00E512F4" w:rsidRPr="00CA5D59" w:rsidRDefault="00E512F4" w:rsidP="00E512F4">
      <w:pPr>
        <w:ind w:firstLine="720"/>
        <w:jc w:val="both"/>
        <w:rPr>
          <w:lang w:val="sr-Cyrl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proofErr w:type="spellStart"/>
      <w:proofErr w:type="gram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Pr="00D52849" w:rsidRDefault="00E512F4" w:rsidP="00E512F4">
      <w:pPr>
        <w:jc w:val="both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proofErr w:type="spellStart"/>
      <w:proofErr w:type="gramStart"/>
      <w:r>
        <w:t>Ова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r w:rsidR="00E45258">
        <w:rPr>
          <w:lang w:val="sr-Cyrl-CS"/>
        </w:rPr>
        <w:t>„</w:t>
      </w:r>
      <w:proofErr w:type="spellStart"/>
      <w:r w:rsidR="00036DCC">
        <w:t>Службеном</w:t>
      </w:r>
      <w:proofErr w:type="spellEnd"/>
      <w:r w:rsidR="00036DCC">
        <w:t xml:space="preserve"> </w:t>
      </w:r>
      <w:proofErr w:type="spellStart"/>
      <w:r w:rsidR="00036DCC">
        <w:t>гласнику</w:t>
      </w:r>
      <w:proofErr w:type="spellEnd"/>
      <w:r w:rsidR="00036DCC">
        <w:t xml:space="preserve"> </w:t>
      </w:r>
      <w:proofErr w:type="spellStart"/>
      <w:r w:rsidR="00036DCC">
        <w:t>Града</w:t>
      </w:r>
      <w:proofErr w:type="spellEnd"/>
      <w:r w:rsidR="00036DCC">
        <w:t xml:space="preserve"> </w:t>
      </w:r>
      <w:proofErr w:type="spellStart"/>
      <w:r>
        <w:t>Бијељин</w:t>
      </w:r>
      <w:proofErr w:type="spellEnd"/>
      <w:r>
        <w:rPr>
          <w:lang w:val="sr-Cyrl-CS"/>
        </w:rPr>
        <w:t>а</w:t>
      </w:r>
      <w:r w:rsidR="00E45258">
        <w:rPr>
          <w:lang w:val="sr-Cyrl-CS"/>
        </w:rPr>
        <w:t>“</w:t>
      </w:r>
      <w:r>
        <w:t>.</w:t>
      </w:r>
      <w:proofErr w:type="gramEnd"/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036DCC" w:rsidRDefault="00E512F4" w:rsidP="00E512F4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 w:rsidR="00036DCC">
        <w:rPr>
          <w:lang w:val="sr-Cyrl-CS"/>
        </w:rPr>
        <w:t>01-022-60/25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 w:rsidR="00036DCC">
        <w:rPr>
          <w:lang w:val="sr-Cyrl-BA"/>
        </w:rPr>
        <w:t>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 w:rsidR="00F076C8">
        <w:rPr>
          <w:lang w:val="sr-Cyrl-BA"/>
        </w:rPr>
        <w:t xml:space="preserve">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 w:rsidR="007F27EB">
        <w:rPr>
          <w:lang w:val="sr-Cyrl-BA"/>
        </w:rPr>
        <w:t xml:space="preserve">28. мај </w:t>
      </w:r>
      <w:r>
        <w:rPr>
          <w:lang w:val="sr-Cyrl-BA"/>
        </w:rPr>
        <w:t>20</w:t>
      </w:r>
      <w:r w:rsidR="00224D3E">
        <w:rPr>
          <w:lang w:val="sr-Cyrl-BA"/>
        </w:rPr>
        <w:t>2</w:t>
      </w:r>
      <w:r w:rsidR="0033536B">
        <w:rPr>
          <w:lang w:val="sr-Cyrl-BA"/>
        </w:rPr>
        <w:t>5</w:t>
      </w:r>
      <w:r>
        <w:rPr>
          <w:lang w:val="sr-Cyrl-BA"/>
        </w:rPr>
        <w:t xml:space="preserve">. године                               </w:t>
      </w:r>
      <w:r w:rsidR="00F076C8">
        <w:rPr>
          <w:lang w:val="sr-Cyrl-BA"/>
        </w:rPr>
        <w:t xml:space="preserve">         </w:t>
      </w:r>
      <w:r w:rsidR="007F27EB">
        <w:rPr>
          <w:lang w:val="sr-Cyrl-BA"/>
        </w:rPr>
        <w:t xml:space="preserve">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D52849" w:rsidRPr="00E45258" w:rsidRDefault="00E512F4" w:rsidP="005E1F8F">
      <w:pPr>
        <w:rPr>
          <w:lang w:val="sr-Cyrl-CS"/>
        </w:rPr>
      </w:pPr>
      <w:r>
        <w:t xml:space="preserve">                                                                                                </w:t>
      </w:r>
      <w:r w:rsidR="00AB44F6">
        <w:rPr>
          <w:lang w:val="sr-Cyrl-BA"/>
        </w:rPr>
        <w:t xml:space="preserve">   </w:t>
      </w:r>
      <w:r w:rsidR="00F076C8">
        <w:rPr>
          <w:lang w:val="sr-Cyrl-BA"/>
        </w:rPr>
        <w:t xml:space="preserve">        </w:t>
      </w:r>
      <w:r w:rsidR="00E52915">
        <w:rPr>
          <w:lang w:val="sr-Cyrl-BA"/>
        </w:rPr>
        <w:t xml:space="preserve">   </w:t>
      </w:r>
      <w:r w:rsidR="00AB44F6">
        <w:rPr>
          <w:lang w:val="sr-Cyrl-BA"/>
        </w:rPr>
        <w:t>Жељана</w:t>
      </w:r>
      <w:r w:rsidR="00E45258">
        <w:rPr>
          <w:lang w:val="sr-Cyrl-BA"/>
        </w:rPr>
        <w:t xml:space="preserve"> Арсеновић</w:t>
      </w:r>
      <w:r w:rsidR="00E52915">
        <w:rPr>
          <w:lang w:val="sr-Cyrl-BA"/>
        </w:rPr>
        <w:t>, с.р.</w:t>
      </w:r>
    </w:p>
    <w:p w:rsidR="007313ED" w:rsidRDefault="007313ED" w:rsidP="00E512F4">
      <w:pPr>
        <w:jc w:val="center"/>
        <w:rPr>
          <w:b/>
          <w:lang w:val="sr-Cyrl-BA"/>
        </w:rPr>
      </w:pPr>
    </w:p>
    <w:p w:rsidR="007313ED" w:rsidRDefault="007313ED" w:rsidP="00E512F4">
      <w:pPr>
        <w:jc w:val="center"/>
        <w:rPr>
          <w:b/>
          <w:lang w:val="sr-Cyrl-BA"/>
        </w:rPr>
      </w:pPr>
    </w:p>
    <w:p w:rsidR="007313ED" w:rsidRDefault="007313ED" w:rsidP="00E512F4">
      <w:pPr>
        <w:jc w:val="center"/>
        <w:rPr>
          <w:b/>
          <w:lang w:val="sr-Cyrl-BA"/>
        </w:rPr>
      </w:pPr>
    </w:p>
    <w:p w:rsidR="007313ED" w:rsidRDefault="007313ED" w:rsidP="00E512F4">
      <w:pPr>
        <w:jc w:val="center"/>
        <w:rPr>
          <w:b/>
          <w:lang w:val="sr-Cyrl-BA"/>
        </w:rPr>
      </w:pPr>
    </w:p>
    <w:p w:rsidR="00C61864" w:rsidRPr="00A317AA" w:rsidRDefault="00C61864" w:rsidP="00C61864">
      <w:pPr>
        <w:jc w:val="center"/>
      </w:pPr>
    </w:p>
    <w:sectPr w:rsidR="00C61864" w:rsidRPr="00A317AA" w:rsidSect="007313ED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789" w:rsidRDefault="009E6789" w:rsidP="00F23AC2">
      <w:r>
        <w:separator/>
      </w:r>
    </w:p>
  </w:endnote>
  <w:endnote w:type="continuationSeparator" w:id="0">
    <w:p w:rsidR="009E6789" w:rsidRDefault="009E6789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FA08E2" w:rsidRDefault="008A7ECB">
        <w:pPr>
          <w:pStyle w:val="Footer"/>
          <w:jc w:val="right"/>
        </w:pPr>
        <w:fldSimple w:instr=" PAGE   \* MERGEFORMAT ">
          <w:r w:rsidR="00E52915">
            <w:rPr>
              <w:noProof/>
            </w:rPr>
            <w:t>2</w:t>
          </w:r>
        </w:fldSimple>
      </w:p>
    </w:sdtContent>
  </w:sdt>
  <w:p w:rsidR="00FA08E2" w:rsidRDefault="00FA08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789" w:rsidRDefault="009E6789" w:rsidP="00F23AC2">
      <w:r>
        <w:separator/>
      </w:r>
    </w:p>
  </w:footnote>
  <w:footnote w:type="continuationSeparator" w:id="0">
    <w:p w:rsidR="009E6789" w:rsidRDefault="009E6789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9146F"/>
    <w:multiLevelType w:val="hybridMultilevel"/>
    <w:tmpl w:val="4726C8B8"/>
    <w:lvl w:ilvl="0" w:tplc="04090011">
      <w:start w:val="1"/>
      <w:numFmt w:val="decimal"/>
      <w:lvlText w:val="%1)"/>
      <w:lvlJc w:val="left"/>
      <w:pPr>
        <w:ind w:left="3338" w:hanging="360"/>
      </w:pPr>
    </w:lvl>
    <w:lvl w:ilvl="1" w:tplc="04090019" w:tentative="1">
      <w:start w:val="1"/>
      <w:numFmt w:val="lowerLetter"/>
      <w:lvlText w:val="%2."/>
      <w:lvlJc w:val="left"/>
      <w:pPr>
        <w:ind w:left="4058" w:hanging="360"/>
      </w:pPr>
    </w:lvl>
    <w:lvl w:ilvl="2" w:tplc="0409001B" w:tentative="1">
      <w:start w:val="1"/>
      <w:numFmt w:val="lowerRoman"/>
      <w:lvlText w:val="%3."/>
      <w:lvlJc w:val="right"/>
      <w:pPr>
        <w:ind w:left="4778" w:hanging="180"/>
      </w:pPr>
    </w:lvl>
    <w:lvl w:ilvl="3" w:tplc="0409000F" w:tentative="1">
      <w:start w:val="1"/>
      <w:numFmt w:val="decimal"/>
      <w:lvlText w:val="%4."/>
      <w:lvlJc w:val="left"/>
      <w:pPr>
        <w:ind w:left="5498" w:hanging="360"/>
      </w:pPr>
    </w:lvl>
    <w:lvl w:ilvl="4" w:tplc="04090019" w:tentative="1">
      <w:start w:val="1"/>
      <w:numFmt w:val="lowerLetter"/>
      <w:lvlText w:val="%5."/>
      <w:lvlJc w:val="left"/>
      <w:pPr>
        <w:ind w:left="6218" w:hanging="360"/>
      </w:pPr>
    </w:lvl>
    <w:lvl w:ilvl="5" w:tplc="0409001B" w:tentative="1">
      <w:start w:val="1"/>
      <w:numFmt w:val="lowerRoman"/>
      <w:lvlText w:val="%6."/>
      <w:lvlJc w:val="right"/>
      <w:pPr>
        <w:ind w:left="6938" w:hanging="180"/>
      </w:pPr>
    </w:lvl>
    <w:lvl w:ilvl="6" w:tplc="0409000F" w:tentative="1">
      <w:start w:val="1"/>
      <w:numFmt w:val="decimal"/>
      <w:lvlText w:val="%7."/>
      <w:lvlJc w:val="left"/>
      <w:pPr>
        <w:ind w:left="7658" w:hanging="360"/>
      </w:pPr>
    </w:lvl>
    <w:lvl w:ilvl="7" w:tplc="04090019" w:tentative="1">
      <w:start w:val="1"/>
      <w:numFmt w:val="lowerLetter"/>
      <w:lvlText w:val="%8."/>
      <w:lvlJc w:val="left"/>
      <w:pPr>
        <w:ind w:left="8378" w:hanging="360"/>
      </w:pPr>
    </w:lvl>
    <w:lvl w:ilvl="8" w:tplc="040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0044DA"/>
    <w:rsid w:val="00036DCC"/>
    <w:rsid w:val="000740F7"/>
    <w:rsid w:val="000D6912"/>
    <w:rsid w:val="00194995"/>
    <w:rsid w:val="001972B2"/>
    <w:rsid w:val="00224D3E"/>
    <w:rsid w:val="002D414E"/>
    <w:rsid w:val="002E00AF"/>
    <w:rsid w:val="0033536B"/>
    <w:rsid w:val="00341A27"/>
    <w:rsid w:val="00390316"/>
    <w:rsid w:val="003A43FC"/>
    <w:rsid w:val="003B0136"/>
    <w:rsid w:val="003B6347"/>
    <w:rsid w:val="003B7AE3"/>
    <w:rsid w:val="00403605"/>
    <w:rsid w:val="00465A01"/>
    <w:rsid w:val="005049B3"/>
    <w:rsid w:val="00505F41"/>
    <w:rsid w:val="0052753A"/>
    <w:rsid w:val="005E1F8F"/>
    <w:rsid w:val="005F35C5"/>
    <w:rsid w:val="00627625"/>
    <w:rsid w:val="006409A9"/>
    <w:rsid w:val="00655F74"/>
    <w:rsid w:val="00712575"/>
    <w:rsid w:val="00725E5D"/>
    <w:rsid w:val="007313ED"/>
    <w:rsid w:val="0073445D"/>
    <w:rsid w:val="007818AF"/>
    <w:rsid w:val="007B376F"/>
    <w:rsid w:val="007F27EB"/>
    <w:rsid w:val="00814C86"/>
    <w:rsid w:val="008451E2"/>
    <w:rsid w:val="00852379"/>
    <w:rsid w:val="008A7ECB"/>
    <w:rsid w:val="009258B5"/>
    <w:rsid w:val="00967A41"/>
    <w:rsid w:val="009771E2"/>
    <w:rsid w:val="009872AA"/>
    <w:rsid w:val="009E6789"/>
    <w:rsid w:val="009F2807"/>
    <w:rsid w:val="00A56B10"/>
    <w:rsid w:val="00AB44F6"/>
    <w:rsid w:val="00B14219"/>
    <w:rsid w:val="00B32211"/>
    <w:rsid w:val="00B8796D"/>
    <w:rsid w:val="00C50EB1"/>
    <w:rsid w:val="00C61864"/>
    <w:rsid w:val="00C700DC"/>
    <w:rsid w:val="00CB4EDE"/>
    <w:rsid w:val="00D403D0"/>
    <w:rsid w:val="00D52849"/>
    <w:rsid w:val="00D83551"/>
    <w:rsid w:val="00E45258"/>
    <w:rsid w:val="00E512F4"/>
    <w:rsid w:val="00E5219E"/>
    <w:rsid w:val="00E52915"/>
    <w:rsid w:val="00F076C8"/>
    <w:rsid w:val="00F23AC2"/>
    <w:rsid w:val="00F510E2"/>
    <w:rsid w:val="00F63336"/>
    <w:rsid w:val="00FA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6</cp:revision>
  <cp:lastPrinted>2025-05-29T07:25:00Z</cp:lastPrinted>
  <dcterms:created xsi:type="dcterms:W3CDTF">2025-05-13T10:27:00Z</dcterms:created>
  <dcterms:modified xsi:type="dcterms:W3CDTF">2025-05-29T07:25:00Z</dcterms:modified>
</cp:coreProperties>
</file>