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77F" w:rsidRPr="00B94113" w:rsidRDefault="0093277F" w:rsidP="004802AB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277F" w:rsidRDefault="0093277F" w:rsidP="004802AB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802AB" w:rsidRPr="00433895" w:rsidRDefault="004802AB" w:rsidP="004802AB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33895">
        <w:rPr>
          <w:rFonts w:ascii="Times New Roman" w:hAnsi="Times New Roman" w:cs="Times New Roman"/>
          <w:b/>
          <w:sz w:val="24"/>
          <w:szCs w:val="24"/>
          <w:lang w:val="sr-Cyrl-BA"/>
        </w:rPr>
        <w:t>ПЛАН</w:t>
      </w:r>
    </w:p>
    <w:p w:rsidR="004802AB" w:rsidRDefault="004802AB" w:rsidP="004802A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895">
        <w:rPr>
          <w:rFonts w:ascii="Times New Roman" w:hAnsi="Times New Roman" w:cs="Times New Roman"/>
          <w:b/>
          <w:sz w:val="24"/>
          <w:szCs w:val="24"/>
          <w:lang w:val="sr-Cyrl-BA"/>
        </w:rPr>
        <w:t>ЗА ИЗМИРЕЊЕ НЕИЗМИРЕНИХ ОБАВЕЗА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433895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ПРЕНЕСЕНИХ ИЗ </w:t>
      </w:r>
    </w:p>
    <w:p w:rsidR="004802AB" w:rsidRDefault="004802AB" w:rsidP="004802AB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33895">
        <w:rPr>
          <w:rFonts w:ascii="Times New Roman" w:hAnsi="Times New Roman" w:cs="Times New Roman"/>
          <w:b/>
          <w:sz w:val="24"/>
          <w:szCs w:val="24"/>
          <w:lang w:val="sr-Cyrl-BA"/>
        </w:rPr>
        <w:t>ПРЕТХОДНОГ ПЕРИОДА</w:t>
      </w:r>
    </w:p>
    <w:p w:rsidR="004802AB" w:rsidRDefault="004802AB" w:rsidP="004802AB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802AB" w:rsidRPr="008C799D" w:rsidRDefault="004802AB" w:rsidP="004802A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C799D">
        <w:rPr>
          <w:rFonts w:ascii="Times New Roman" w:hAnsi="Times New Roman" w:cs="Times New Roman"/>
          <w:b/>
          <w:sz w:val="24"/>
          <w:szCs w:val="24"/>
          <w:lang w:val="sr-Cyrl-BA"/>
        </w:rPr>
        <w:t>Правни основ за доношење Плана</w:t>
      </w:r>
    </w:p>
    <w:p w:rsidR="004802AB" w:rsidRPr="00EE5C30" w:rsidRDefault="004802AB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E5C30">
        <w:rPr>
          <w:rFonts w:ascii="Times New Roman" w:hAnsi="Times New Roman" w:cs="Times New Roman"/>
          <w:sz w:val="24"/>
          <w:szCs w:val="24"/>
          <w:lang w:val="sr-Cyrl-BA"/>
        </w:rPr>
        <w:t>Правни основ за доношење Плана за измирење неизмирених обавеза садржан је у члану 30. Закона о фискалној одговорности у Републици Српској („Службени гласник Републике Српске“ број: 94/15 и 62/18), којим је прописано да општине/градови,  који имају пренесене обавезе из прет</w:t>
      </w:r>
      <w:r>
        <w:rPr>
          <w:rFonts w:ascii="Times New Roman" w:hAnsi="Times New Roman" w:cs="Times New Roman"/>
          <w:sz w:val="24"/>
          <w:szCs w:val="24"/>
          <w:lang w:val="sr-Cyrl-BA"/>
        </w:rPr>
        <w:t>ходног периода</w:t>
      </w:r>
      <w:r w:rsidRPr="00EE5C30">
        <w:rPr>
          <w:rFonts w:ascii="Times New Roman" w:hAnsi="Times New Roman" w:cs="Times New Roman"/>
          <w:sz w:val="24"/>
          <w:szCs w:val="24"/>
          <w:lang w:val="sr-Cyrl-BA"/>
        </w:rPr>
        <w:t>, потребно је да припреме план за измирење неизмирених обавеза, са мишљењем прибављеним од Фискалног савјета, који ће усвојити орган надлежан за усвајање њиховог буџета.</w:t>
      </w:r>
    </w:p>
    <w:p w:rsidR="004802AB" w:rsidRPr="00DD4EAF" w:rsidRDefault="004802AB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4EAF">
        <w:rPr>
          <w:rFonts w:ascii="Times New Roman" w:hAnsi="Times New Roman" w:cs="Times New Roman"/>
          <w:sz w:val="24"/>
          <w:szCs w:val="24"/>
        </w:rPr>
        <w:t>Чланом 3. тачка 25) Закона о фискалној одговорности у Републици Српској („Слу</w:t>
      </w:r>
      <w:r>
        <w:rPr>
          <w:rFonts w:ascii="Times New Roman" w:hAnsi="Times New Roman" w:cs="Times New Roman"/>
          <w:sz w:val="24"/>
          <w:szCs w:val="24"/>
        </w:rPr>
        <w:t>жбени гласник Републике Српске“ бр</w:t>
      </w:r>
      <w:r>
        <w:rPr>
          <w:rFonts w:ascii="Times New Roman" w:hAnsi="Times New Roman" w:cs="Times New Roman"/>
          <w:sz w:val="24"/>
          <w:szCs w:val="24"/>
          <w:lang w:val="sr-Cyrl-CS"/>
        </w:rPr>
        <w:t>ој:</w:t>
      </w:r>
      <w:r w:rsidRPr="00DD4EAF">
        <w:rPr>
          <w:rFonts w:ascii="Times New Roman" w:hAnsi="Times New Roman" w:cs="Times New Roman"/>
          <w:sz w:val="24"/>
          <w:szCs w:val="24"/>
        </w:rPr>
        <w:t xml:space="preserve"> 94/15 и 62/18), дефинисан је појам „неизмирених обавеза из претходних периода“, те се под наведеним подразумијевају обавезе које су доспјеле на плаћање а нису измирене у претходној години, односно, у претходним годинама.</w:t>
      </w:r>
    </w:p>
    <w:p w:rsidR="004802AB" w:rsidRDefault="004802AB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Чланом 9. став (4) Закона о фискалној одговорности у Републици Српској („Службени гласник Републике Српске“ број: 94/15 и 62/18), прописано је да општина/град дужан да изради план за измирење неизмирених обавеза пренесених из претходног периода, када такве обавезе постоје, најкасније до 15. априла текуће године, и да га достав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Фискалном савјету ради давања мишљења.</w:t>
      </w:r>
    </w:p>
    <w:p w:rsidR="003A62C4" w:rsidRPr="00013D95" w:rsidRDefault="003A62C4" w:rsidP="004802A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802AB" w:rsidRDefault="004802AB" w:rsidP="004802A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802AB">
        <w:rPr>
          <w:rFonts w:ascii="Times New Roman" w:hAnsi="Times New Roman" w:cs="Times New Roman"/>
          <w:b/>
          <w:sz w:val="24"/>
          <w:szCs w:val="24"/>
          <w:lang w:val="sr-Cyrl-BA"/>
        </w:rPr>
        <w:t>Општи подаци о финансијском стању – фонд 01</w:t>
      </w:r>
    </w:p>
    <w:p w:rsidR="004802AB" w:rsidRPr="004802AB" w:rsidRDefault="004802AB" w:rsidP="004802AB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802AB" w:rsidRPr="00C27D0F" w:rsidRDefault="0037416C" w:rsidP="004802AB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2.</w:t>
      </w:r>
      <w:r w:rsidR="004802AB">
        <w:rPr>
          <w:rFonts w:ascii="Times New Roman" w:hAnsi="Times New Roman" w:cs="Times New Roman"/>
          <w:b/>
          <w:sz w:val="24"/>
          <w:szCs w:val="24"/>
          <w:lang w:val="sr-Cyrl-BA"/>
        </w:rPr>
        <w:t>А</w:t>
      </w:r>
      <w:r w:rsidR="004802AB" w:rsidRPr="00C27D0F">
        <w:rPr>
          <w:rFonts w:ascii="Times New Roman" w:hAnsi="Times New Roman" w:cs="Times New Roman"/>
          <w:b/>
          <w:sz w:val="24"/>
          <w:szCs w:val="24"/>
          <w:lang w:val="sr-Cyrl-BA"/>
        </w:rPr>
        <w:t>) 2023. година – фонд 01</w:t>
      </w:r>
    </w:p>
    <w:p w:rsidR="004802AB" w:rsidRDefault="004802AB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C27D0F">
        <w:rPr>
          <w:rFonts w:ascii="Times New Roman" w:hAnsi="Times New Roman" w:cs="Times New Roman"/>
          <w:sz w:val="24"/>
          <w:szCs w:val="24"/>
          <w:lang w:val="sr-Cyrl-BA"/>
        </w:rPr>
        <w:t>Консолидованим финансијским извјештајем о извршењу буџета за 202</w:t>
      </w:r>
      <w:r w:rsidRPr="00C27D0F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C27D0F">
        <w:rPr>
          <w:rFonts w:ascii="Times New Roman" w:hAnsi="Times New Roman" w:cs="Times New Roman"/>
          <w:sz w:val="24"/>
          <w:szCs w:val="24"/>
          <w:lang w:val="sr-Cyrl-BA"/>
        </w:rPr>
        <w:t xml:space="preserve">. годину, по Периодичном извјештају о извршењу буџета (ПИБ) од 01.01. до 31.12.2023. године, утврђено је да је 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>Град Бијељина за 2023. годину остварио позитивну разлику у финансирању/суфицит</w:t>
      </w:r>
      <w:r w:rsidRPr="005B5B8C">
        <w:rPr>
          <w:rFonts w:ascii="Times New Roman" w:hAnsi="Times New Roman" w:cs="Times New Roman"/>
          <w:color w:val="FF0000"/>
          <w:sz w:val="24"/>
          <w:szCs w:val="24"/>
          <w:lang w:val="sr-Cyrl-BA"/>
        </w:rPr>
        <w:t xml:space="preserve"> 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 xml:space="preserve">у износу </w:t>
      </w:r>
      <w:r w:rsidRPr="009771A2">
        <w:rPr>
          <w:rFonts w:ascii="Times New Roman" w:hAnsi="Times New Roman" w:cs="Times New Roman"/>
          <w:b/>
          <w:sz w:val="24"/>
          <w:szCs w:val="24"/>
          <w:lang w:val="en-US"/>
        </w:rPr>
        <w:t>2.610.9723,00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B5B8C">
        <w:rPr>
          <w:rFonts w:ascii="Times New Roman" w:hAnsi="Times New Roman" w:cs="Times New Roman"/>
          <w:b/>
          <w:sz w:val="24"/>
          <w:szCs w:val="24"/>
          <w:lang w:val="sr-Cyrl-BA"/>
        </w:rPr>
        <w:t>КМ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3A62C4" w:rsidRDefault="003A62C4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3277F" w:rsidRPr="0093277F" w:rsidRDefault="0093277F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A62C4" w:rsidRDefault="003A62C4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A62C4" w:rsidRDefault="003A62C4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A62C4" w:rsidRPr="00932E68" w:rsidRDefault="003A62C4" w:rsidP="004802AB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4802AB" w:rsidRDefault="004802AB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802AB" w:rsidRPr="009771A2" w:rsidRDefault="004802AB" w:rsidP="004802AB">
      <w:pPr>
        <w:contextualSpacing/>
        <w:jc w:val="both"/>
        <w:rPr>
          <w:rFonts w:ascii="Times New Roman" w:hAnsi="Times New Roman" w:cs="Times New Roman"/>
          <w:i/>
          <w:sz w:val="18"/>
          <w:szCs w:val="18"/>
          <w:lang w:val="sr-Cyrl-BA"/>
        </w:rPr>
      </w:pPr>
      <w:r w:rsidRPr="009771A2">
        <w:rPr>
          <w:rFonts w:ascii="Times New Roman" w:hAnsi="Times New Roman" w:cs="Times New Roman"/>
          <w:i/>
          <w:sz w:val="18"/>
          <w:szCs w:val="18"/>
          <w:lang w:val="sr-Cyrl-BA"/>
        </w:rPr>
        <w:lastRenderedPageBreak/>
        <w:t xml:space="preserve">Табела </w:t>
      </w:r>
      <w:r w:rsidR="00501842">
        <w:rPr>
          <w:rFonts w:ascii="Times New Roman" w:hAnsi="Times New Roman" w:cs="Times New Roman"/>
          <w:i/>
          <w:sz w:val="18"/>
          <w:szCs w:val="18"/>
          <w:lang w:val="sr-Latn-CS"/>
        </w:rPr>
        <w:t>1</w:t>
      </w:r>
      <w:r w:rsidRPr="009771A2">
        <w:rPr>
          <w:rFonts w:ascii="Times New Roman" w:hAnsi="Times New Roman" w:cs="Times New Roman"/>
          <w:i/>
          <w:sz w:val="18"/>
          <w:szCs w:val="18"/>
          <w:lang w:val="sr-Cyrl-BA"/>
        </w:rPr>
        <w:t>: Консолидовани финансијски извјештај о извршењу буџета Града Бијељина за 2023. годину (у КМ)</w:t>
      </w:r>
    </w:p>
    <w:p w:rsidR="004802AB" w:rsidRDefault="004802AB" w:rsidP="004802AB">
      <w:pPr>
        <w:contextualSpacing/>
        <w:jc w:val="both"/>
        <w:rPr>
          <w:rFonts w:ascii="Times New Roman" w:hAnsi="Times New Roman" w:cs="Times New Roman"/>
          <w:i/>
          <w:color w:val="FF0000"/>
          <w:sz w:val="18"/>
          <w:szCs w:val="18"/>
          <w:lang w:val="sr-Cyrl-BA"/>
        </w:rPr>
      </w:pPr>
    </w:p>
    <w:tbl>
      <w:tblPr>
        <w:tblW w:w="9369" w:type="dxa"/>
        <w:tblInd w:w="95" w:type="dxa"/>
        <w:tblLook w:val="04A0"/>
      </w:tblPr>
      <w:tblGrid>
        <w:gridCol w:w="397"/>
        <w:gridCol w:w="3727"/>
        <w:gridCol w:w="2552"/>
        <w:gridCol w:w="2693"/>
      </w:tblGrid>
      <w:tr w:rsidR="004802AB" w:rsidRPr="00D204C7" w:rsidTr="00781141">
        <w:trPr>
          <w:trHeight w:val="42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0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0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0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2023. ГОДИНА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0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2023. ГОДИНА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 приходи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66.157.874,00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67.755.937,00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 расходи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51.902.662,00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53.132.661,00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буџетски суфицит/дефицит (А-Б)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14.255.212,00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14.623.276,00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 издаци за нефинансијску имовину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-9.781.490,00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-7.474.170,00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 суфицит/дефицит (В+Г)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4.473.722,00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7.149.106,00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Ђ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 финансирање (Е+Ж+З+И)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-4.473.722,00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-4.538.134,00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 примици од финансијске имовине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 задуживање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-5.456.450,00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-5.374.365,00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нето примици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-84.062,00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-101.783,00</w:t>
            </w:r>
          </w:p>
        </w:tc>
      </w:tr>
      <w:tr w:rsidR="004802AB" w:rsidRPr="00D204C7" w:rsidTr="00781141">
        <w:trPr>
          <w:trHeight w:val="76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Расподјела суфицита из ранијих година (неутрошена кредитна средства из 2020.године)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1.066.790,00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938.014,00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Разлика у финансирању (Д+Ђ)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2.610.972,00</w:t>
            </w:r>
          </w:p>
        </w:tc>
      </w:tr>
    </w:tbl>
    <w:p w:rsidR="004802AB" w:rsidRPr="009771A2" w:rsidRDefault="004802AB" w:rsidP="004802AB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Latn-BA"/>
        </w:rPr>
      </w:pPr>
    </w:p>
    <w:p w:rsidR="004802AB" w:rsidRDefault="004802AB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Наплаћени приходи и примици Града Бијељина у 2023.години износе </w:t>
      </w:r>
      <w:r w:rsidRPr="006968B7">
        <w:rPr>
          <w:rFonts w:ascii="Times New Roman" w:hAnsi="Times New Roman" w:cs="Times New Roman"/>
          <w:b/>
          <w:sz w:val="24"/>
          <w:szCs w:val="24"/>
          <w:lang w:val="sr-Cyrl-BA"/>
        </w:rPr>
        <w:t>68.591.829,00 КМ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782332" w:rsidRDefault="004802AB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 износа 1.066.790,00 КМ</w:t>
      </w:r>
      <w:r w:rsidR="00781141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колико је у 2023.години било укупно расположиво неутрошених, кредитних  средстава пренијетих из ранијег периода</w:t>
      </w:r>
      <w:r w:rsidR="0078114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82332">
        <w:rPr>
          <w:rFonts w:ascii="Times New Roman" w:hAnsi="Times New Roman" w:cs="Times New Roman"/>
          <w:sz w:val="24"/>
          <w:szCs w:val="24"/>
          <w:lang w:val="sr-Cyrl-BA"/>
        </w:rPr>
        <w:t xml:space="preserve"> искоришћено је </w:t>
      </w:r>
      <w:r w:rsidR="00782332" w:rsidRPr="006968B7">
        <w:rPr>
          <w:rFonts w:ascii="Times New Roman" w:hAnsi="Times New Roman" w:cs="Times New Roman"/>
          <w:b/>
          <w:sz w:val="24"/>
          <w:szCs w:val="24"/>
          <w:lang w:val="sr-Cyrl-BA"/>
        </w:rPr>
        <w:t>938.014,00 КМ</w:t>
      </w:r>
      <w:r w:rsidR="0078233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82332" w:rsidRDefault="00782332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Према томе, укупни приходи и примици који утичу на финансијски резултат 2023.године износе 69.529.843,00 (68.591.829+938.014), што је за 944.679,00 КМ више у односу на план.</w:t>
      </w:r>
    </w:p>
    <w:p w:rsidR="001F5B69" w:rsidRDefault="00782332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782332" w:rsidRDefault="00782332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финансијским извјештајима за 2023.годину је евидентирано извршење</w:t>
      </w:r>
      <w:r w:rsidR="00B94113">
        <w:rPr>
          <w:rFonts w:ascii="Times New Roman" w:hAnsi="Times New Roman" w:cs="Times New Roman"/>
          <w:sz w:val="24"/>
          <w:szCs w:val="24"/>
          <w:lang w:val="sr-Cyrl-BA"/>
        </w:rPr>
        <w:t xml:space="preserve"> планираних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расхода и издатака  у износу </w:t>
      </w:r>
      <w:r w:rsidRPr="006968B7">
        <w:rPr>
          <w:rFonts w:ascii="Times New Roman" w:hAnsi="Times New Roman" w:cs="Times New Roman"/>
          <w:b/>
          <w:sz w:val="24"/>
          <w:szCs w:val="24"/>
          <w:lang w:val="sr-Cyrl-BA"/>
        </w:rPr>
        <w:t>66.918.871,00 КМ</w:t>
      </w:r>
      <w:r w:rsidR="006968B7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4802AB" w:rsidRDefault="001F5B69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782332">
        <w:rPr>
          <w:rFonts w:ascii="Times New Roman" w:hAnsi="Times New Roman" w:cs="Times New Roman"/>
          <w:sz w:val="24"/>
          <w:szCs w:val="24"/>
          <w:lang w:val="sr-Cyrl-BA"/>
        </w:rPr>
        <w:t>У овом износу обухваћен</w:t>
      </w:r>
      <w:r>
        <w:rPr>
          <w:rFonts w:ascii="Times New Roman" w:hAnsi="Times New Roman" w:cs="Times New Roman"/>
          <w:sz w:val="24"/>
          <w:szCs w:val="24"/>
          <w:lang w:val="sr-Cyrl-BA"/>
        </w:rPr>
        <w:t>о је</w:t>
      </w:r>
      <w:r w:rsidR="00782332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 w:rsidR="004802AB" w:rsidRPr="000B4BCB">
        <w:rPr>
          <w:rFonts w:ascii="Times New Roman" w:hAnsi="Times New Roman" w:cs="Times New Roman"/>
          <w:sz w:val="24"/>
          <w:szCs w:val="24"/>
          <w:lang w:val="sr-Cyrl-BA"/>
        </w:rPr>
        <w:t>резерв</w:t>
      </w:r>
      <w:r>
        <w:rPr>
          <w:rFonts w:ascii="Times New Roman" w:hAnsi="Times New Roman" w:cs="Times New Roman"/>
          <w:sz w:val="24"/>
          <w:szCs w:val="24"/>
          <w:lang w:val="sr-Cyrl-BA"/>
        </w:rPr>
        <w:t>исање</w:t>
      </w:r>
      <w:r w:rsidR="004802AB"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 буџетских средстава у износу </w:t>
      </w:r>
      <w:r w:rsidR="004802AB">
        <w:rPr>
          <w:rFonts w:ascii="Times New Roman" w:hAnsi="Times New Roman" w:cs="Times New Roman"/>
          <w:sz w:val="24"/>
          <w:szCs w:val="24"/>
          <w:lang w:val="sr-Latn-BA"/>
        </w:rPr>
        <w:t>3.653.312,20</w:t>
      </w:r>
      <w:r w:rsidR="004802AB"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 КМ, по основу уговора који су закључени у 202</w:t>
      </w:r>
      <w:r w:rsidR="004802AB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4802AB" w:rsidRPr="000B4BCB">
        <w:rPr>
          <w:rFonts w:ascii="Times New Roman" w:hAnsi="Times New Roman" w:cs="Times New Roman"/>
          <w:sz w:val="24"/>
          <w:szCs w:val="24"/>
          <w:lang w:val="sr-Cyrl-BA"/>
        </w:rPr>
        <w:t>. години, а фактуре које ће стићи за плаћање у 202</w:t>
      </w:r>
      <w:r w:rsidR="004802AB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4802AB"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4802AB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4802AB" w:rsidRPr="000B4BCB">
        <w:rPr>
          <w:rFonts w:ascii="Times New Roman" w:hAnsi="Times New Roman" w:cs="Times New Roman"/>
          <w:sz w:val="24"/>
          <w:szCs w:val="24"/>
          <w:lang w:val="sr-Cyrl-BA"/>
        </w:rPr>
        <w:t>одини</w:t>
      </w:r>
      <w:r w:rsidR="004802AB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4802AB"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802AB">
        <w:rPr>
          <w:rFonts w:ascii="Times New Roman" w:hAnsi="Times New Roman" w:cs="Times New Roman"/>
          <w:sz w:val="24"/>
          <w:szCs w:val="24"/>
          <w:lang w:val="sr-Cyrl-BA"/>
        </w:rPr>
        <w:t>Резервисање је извршено у складу са Чланом 104. Правилника о буџетским класификацијама, садржини рачуна и примјени контног оквира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 буџетске кориснике.)</w:t>
      </w:r>
    </w:p>
    <w:p w:rsidR="001F5B69" w:rsidRDefault="001F5B69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Према томе, укупни приказани расходи и издаци који утичу на финансијски резултат 2023.године износе 66.918.871,00 КМ, што је за 1.666.293,00 КМ мање у односу на план.</w:t>
      </w:r>
    </w:p>
    <w:p w:rsidR="001F5B69" w:rsidRDefault="001F5B69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1F5B69" w:rsidRDefault="001F5B69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Произилази, да је усљед за 944.679,00 КМ виших прихода и примитака, и за 1.666.293,00 КМ нижих расхода и издатака, Град Бијељина за 2023.годину остварио суфицит у износу 2.610.972,00 КМ (944.679+1.666.293).</w:t>
      </w:r>
    </w:p>
    <w:p w:rsidR="001F5B69" w:rsidRDefault="001F5B69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1F5B69" w:rsidRPr="004D29D6" w:rsidRDefault="0093277F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D29D6">
        <w:rPr>
          <w:rFonts w:ascii="Times New Roman" w:hAnsi="Times New Roman" w:cs="Times New Roman"/>
          <w:sz w:val="24"/>
          <w:szCs w:val="24"/>
          <w:lang w:val="sr-Cyrl-BA"/>
        </w:rPr>
        <w:t>Овдје нису обухваћени расходи и издаци</w:t>
      </w:r>
      <w:r w:rsidR="0044699C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у износу 10.689.321,58 КМ који су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евидентирани на об</w:t>
      </w:r>
      <w:r w:rsidR="0044699C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рачунским расходима (група 471), јер </w:t>
      </w:r>
      <w:r w:rsidR="001F5B69" w:rsidRPr="004D29D6">
        <w:rPr>
          <w:rFonts w:ascii="Times New Roman" w:hAnsi="Times New Roman" w:cs="Times New Roman"/>
          <w:sz w:val="24"/>
          <w:szCs w:val="24"/>
          <w:lang w:val="sr-Cyrl-BA"/>
        </w:rPr>
        <w:t>су у 2023.години створен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1F5B69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преко буџетом планираних средстава</w:t>
      </w:r>
      <w:r w:rsidR="0044699C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. Обавезе по основу ових расхода су измирене </w:t>
      </w:r>
      <w:r w:rsidR="001F5B69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прије израде Плана </w:t>
      </w:r>
      <w:r w:rsidR="001F5B69" w:rsidRPr="004D29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за измирење неизмирених обавеза за 2023.годину, о чему смо Вас већ </w:t>
      </w:r>
      <w:r w:rsidR="004D51D6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раније </w:t>
      </w:r>
      <w:r w:rsidR="0044699C" w:rsidRPr="004D29D6">
        <w:rPr>
          <w:rFonts w:ascii="Times New Roman" w:hAnsi="Times New Roman" w:cs="Times New Roman"/>
          <w:sz w:val="24"/>
          <w:szCs w:val="24"/>
          <w:lang w:val="sr-Cyrl-BA"/>
        </w:rPr>
        <w:t>обавјестили, те нису сматране неизмиреним обавезама.</w:t>
      </w:r>
    </w:p>
    <w:p w:rsidR="003A62C4" w:rsidRDefault="003A62C4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80CFB" w:rsidRPr="00C27D0F" w:rsidRDefault="0037416C" w:rsidP="00F80CFB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2.</w:t>
      </w:r>
      <w:r w:rsidR="00F80CFB">
        <w:rPr>
          <w:rFonts w:ascii="Times New Roman" w:hAnsi="Times New Roman" w:cs="Times New Roman"/>
          <w:b/>
          <w:sz w:val="24"/>
          <w:szCs w:val="24"/>
          <w:lang w:val="sr-Cyrl-BA"/>
        </w:rPr>
        <w:t>Б</w:t>
      </w:r>
      <w:r w:rsidR="00F80CFB" w:rsidRPr="00C27D0F">
        <w:rPr>
          <w:rFonts w:ascii="Times New Roman" w:hAnsi="Times New Roman" w:cs="Times New Roman"/>
          <w:b/>
          <w:sz w:val="24"/>
          <w:szCs w:val="24"/>
          <w:lang w:val="sr-Cyrl-BA"/>
        </w:rPr>
        <w:t>) 202</w:t>
      </w:r>
      <w:r w:rsidR="00F80CFB">
        <w:rPr>
          <w:rFonts w:ascii="Times New Roman" w:hAnsi="Times New Roman" w:cs="Times New Roman"/>
          <w:b/>
          <w:sz w:val="24"/>
          <w:szCs w:val="24"/>
          <w:lang w:val="sr-Cyrl-BA"/>
        </w:rPr>
        <w:t>4</w:t>
      </w:r>
      <w:r w:rsidR="00F80CFB" w:rsidRPr="00C27D0F">
        <w:rPr>
          <w:rFonts w:ascii="Times New Roman" w:hAnsi="Times New Roman" w:cs="Times New Roman"/>
          <w:b/>
          <w:sz w:val="24"/>
          <w:szCs w:val="24"/>
          <w:lang w:val="sr-Cyrl-BA"/>
        </w:rPr>
        <w:t>. година – фонд 01</w:t>
      </w:r>
    </w:p>
    <w:p w:rsidR="00F80CFB" w:rsidRDefault="00F80CFB" w:rsidP="00F80CF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C27D0F">
        <w:rPr>
          <w:rFonts w:ascii="Times New Roman" w:hAnsi="Times New Roman" w:cs="Times New Roman"/>
          <w:sz w:val="24"/>
          <w:szCs w:val="24"/>
          <w:lang w:val="sr-Cyrl-BA"/>
        </w:rPr>
        <w:t>Консолидованим финансијским извјештајем о извршењу буџета за 202</w:t>
      </w:r>
      <w:r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C27D0F">
        <w:rPr>
          <w:rFonts w:ascii="Times New Roman" w:hAnsi="Times New Roman" w:cs="Times New Roman"/>
          <w:sz w:val="24"/>
          <w:szCs w:val="24"/>
          <w:lang w:val="sr-Cyrl-BA"/>
        </w:rPr>
        <w:t>. годину, по Периодичном извјештају о извршењу буџета (ПИБ) од 01.01. до 31.12.202</w:t>
      </w:r>
      <w:r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C27D0F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године, утврђено је да је 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>Град Бијељина за 202</w:t>
      </w:r>
      <w:r w:rsidR="00A35485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>. годину остварио позитивну разлику у финансирању/суфицит</w:t>
      </w:r>
      <w:r w:rsidRPr="005B5B8C">
        <w:rPr>
          <w:rFonts w:ascii="Times New Roman" w:hAnsi="Times New Roman" w:cs="Times New Roman"/>
          <w:color w:val="FF0000"/>
          <w:sz w:val="24"/>
          <w:szCs w:val="24"/>
          <w:lang w:val="sr-Cyrl-BA"/>
        </w:rPr>
        <w:t xml:space="preserve"> 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 xml:space="preserve">у износу </w:t>
      </w:r>
      <w:r w:rsidR="003E2254">
        <w:rPr>
          <w:rFonts w:ascii="Times New Roman" w:hAnsi="Times New Roman" w:cs="Times New Roman"/>
          <w:b/>
          <w:sz w:val="24"/>
          <w:szCs w:val="24"/>
          <w:lang w:val="en-US"/>
        </w:rPr>
        <w:t>7.521.307</w:t>
      </w:r>
      <w:r w:rsidRPr="009771A2">
        <w:rPr>
          <w:rFonts w:ascii="Times New Roman" w:hAnsi="Times New Roman" w:cs="Times New Roman"/>
          <w:b/>
          <w:sz w:val="24"/>
          <w:szCs w:val="24"/>
          <w:lang w:val="en-US"/>
        </w:rPr>
        <w:t>,00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B5B8C">
        <w:rPr>
          <w:rFonts w:ascii="Times New Roman" w:hAnsi="Times New Roman" w:cs="Times New Roman"/>
          <w:b/>
          <w:sz w:val="24"/>
          <w:szCs w:val="24"/>
          <w:lang w:val="sr-Cyrl-BA"/>
        </w:rPr>
        <w:t>КМ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3A62C4" w:rsidRDefault="003A62C4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501842" w:rsidRPr="009771A2" w:rsidRDefault="00501842" w:rsidP="00501842">
      <w:pPr>
        <w:contextualSpacing/>
        <w:jc w:val="both"/>
        <w:rPr>
          <w:rFonts w:ascii="Times New Roman" w:hAnsi="Times New Roman" w:cs="Times New Roman"/>
          <w:i/>
          <w:sz w:val="18"/>
          <w:szCs w:val="18"/>
          <w:lang w:val="sr-Cyrl-BA"/>
        </w:rPr>
      </w:pPr>
      <w:r w:rsidRPr="009771A2">
        <w:rPr>
          <w:rFonts w:ascii="Times New Roman" w:hAnsi="Times New Roman" w:cs="Times New Roman"/>
          <w:i/>
          <w:sz w:val="18"/>
          <w:szCs w:val="18"/>
          <w:lang w:val="sr-Cyrl-BA"/>
        </w:rPr>
        <w:t xml:space="preserve">Табела </w:t>
      </w:r>
      <w:r>
        <w:rPr>
          <w:rFonts w:ascii="Times New Roman" w:hAnsi="Times New Roman" w:cs="Times New Roman"/>
          <w:i/>
          <w:sz w:val="18"/>
          <w:szCs w:val="18"/>
          <w:lang w:val="sr-Latn-CS"/>
        </w:rPr>
        <w:t>2</w:t>
      </w:r>
      <w:r w:rsidRPr="009771A2">
        <w:rPr>
          <w:rFonts w:ascii="Times New Roman" w:hAnsi="Times New Roman" w:cs="Times New Roman"/>
          <w:i/>
          <w:sz w:val="18"/>
          <w:szCs w:val="18"/>
          <w:lang w:val="sr-Cyrl-BA"/>
        </w:rPr>
        <w:t>: Консолидовани финансијски извјештај о извршењу буџета Града Бијељина за 202</w:t>
      </w:r>
      <w:r>
        <w:rPr>
          <w:rFonts w:ascii="Times New Roman" w:hAnsi="Times New Roman" w:cs="Times New Roman"/>
          <w:i/>
          <w:sz w:val="18"/>
          <w:szCs w:val="18"/>
          <w:lang w:val="sr-Latn-CS"/>
        </w:rPr>
        <w:t>4</w:t>
      </w:r>
      <w:r w:rsidRPr="009771A2">
        <w:rPr>
          <w:rFonts w:ascii="Times New Roman" w:hAnsi="Times New Roman" w:cs="Times New Roman"/>
          <w:i/>
          <w:sz w:val="18"/>
          <w:szCs w:val="18"/>
          <w:lang w:val="sr-Cyrl-BA"/>
        </w:rPr>
        <w:t>. годину (у КМ)</w:t>
      </w:r>
    </w:p>
    <w:p w:rsidR="00501842" w:rsidRDefault="00501842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tbl>
      <w:tblPr>
        <w:tblW w:w="9464" w:type="dxa"/>
        <w:tblLook w:val="04A0"/>
      </w:tblPr>
      <w:tblGrid>
        <w:gridCol w:w="397"/>
        <w:gridCol w:w="3680"/>
        <w:gridCol w:w="2552"/>
        <w:gridCol w:w="2835"/>
      </w:tblGrid>
      <w:tr w:rsidR="00501842" w:rsidRPr="00501842" w:rsidTr="0044699C">
        <w:trPr>
          <w:trHeight w:val="42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0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0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0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2024. ГОДИНА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0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2024. ГОДИНА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 приходи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71.842.185,00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76.202.997,00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 расходи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59.322.615,00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58.470.374,00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буџетски суфицит/дефицит (А-Б)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12.519.570,00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17.732.623,00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 издаци за нефинансијску имовину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-8.924.874,00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-6.840.871,00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 суфицит/дефицит (В+Г)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3.594.696,00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10.891.752,00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Ђ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 финансирање (Е+Ж+З+И)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-3.594.696,00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-3.370.445,00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 примици од финансијске имовине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 задуживање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-4.635.634,00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-3.404.950,00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нето примици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15.938,00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-85.495,00</w:t>
            </w:r>
          </w:p>
        </w:tc>
      </w:tr>
      <w:tr w:rsidR="00501842" w:rsidRPr="00501842" w:rsidTr="0044699C">
        <w:trPr>
          <w:trHeight w:val="76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42" w:rsidRPr="00501842" w:rsidRDefault="00501842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Расподјела суфицита из ранијих година (неутрошена </w:t>
            </w:r>
            <w:r w:rsidR="007811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намјенска </w:t>
            </w: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r w:rsidR="007811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прикупљена од водних накнада</w:t>
            </w: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1.025.000,00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Разлика у финансирању (Д+Ђ)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7.521.307,00</w:t>
            </w:r>
          </w:p>
        </w:tc>
      </w:tr>
    </w:tbl>
    <w:p w:rsidR="00501842" w:rsidRPr="00501842" w:rsidRDefault="00501842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Наплаћени приходи и примици Града Бијељина у 202</w:t>
      </w:r>
      <w:r>
        <w:rPr>
          <w:rFonts w:ascii="Times New Roman" w:hAnsi="Times New Roman" w:cs="Times New Roman"/>
          <w:sz w:val="24"/>
          <w:szCs w:val="24"/>
          <w:lang w:val="sr-Latn-CS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.години износе </w:t>
      </w:r>
      <w:r w:rsidRPr="006968B7">
        <w:rPr>
          <w:rFonts w:ascii="Times New Roman" w:hAnsi="Times New Roman" w:cs="Times New Roman"/>
          <w:b/>
          <w:sz w:val="24"/>
          <w:szCs w:val="24"/>
          <w:lang w:val="sr-Latn-CS"/>
        </w:rPr>
        <w:t>78.329.286</w:t>
      </w:r>
      <w:r w:rsidRPr="006968B7">
        <w:rPr>
          <w:rFonts w:ascii="Times New Roman" w:hAnsi="Times New Roman" w:cs="Times New Roman"/>
          <w:b/>
          <w:sz w:val="24"/>
          <w:szCs w:val="24"/>
          <w:lang w:val="sr-Cyrl-BA"/>
        </w:rPr>
        <w:t>,00 КМ</w:t>
      </w:r>
      <w:r>
        <w:rPr>
          <w:rFonts w:ascii="Times New Roman" w:hAnsi="Times New Roman" w:cs="Times New Roman"/>
          <w:sz w:val="24"/>
          <w:szCs w:val="24"/>
          <w:lang w:val="sr-Latn-CS"/>
        </w:rPr>
        <w:t>, од чега се 1.029.090,00 КМ односи на примитке од задуживања.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Од износа 1.025.000,00 КМ, колико је у 2024.години било укупно расположиво неутрошених намјенских средстава прикупљених од водних накнада из ранијег периода, искоришћено је </w:t>
      </w:r>
      <w:r w:rsidRPr="006968B7">
        <w:rPr>
          <w:rFonts w:ascii="Times New Roman" w:hAnsi="Times New Roman" w:cs="Times New Roman"/>
          <w:b/>
          <w:sz w:val="24"/>
          <w:szCs w:val="24"/>
          <w:lang w:val="sr-Cyrl-BA"/>
        </w:rPr>
        <w:t>120.000,00 КМ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Према томе, укупни приходи и примици који утичу на финансијски резултат 2024.године износе 78.449.286,00 (78.329.286+120.000), што је за 4.278.051,00 КМ више у односу на план.</w:t>
      </w: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финансијским извјештајима за 202</w:t>
      </w:r>
      <w:r w:rsidR="006968B7">
        <w:rPr>
          <w:rFonts w:ascii="Times New Roman" w:hAnsi="Times New Roman" w:cs="Times New Roman"/>
          <w:sz w:val="24"/>
          <w:szCs w:val="24"/>
          <w:lang w:val="sr-Cyrl-BA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>.годину је евидентирано извршење</w:t>
      </w:r>
      <w:r w:rsidR="004D29D6">
        <w:rPr>
          <w:rFonts w:ascii="Times New Roman" w:hAnsi="Times New Roman" w:cs="Times New Roman"/>
          <w:sz w:val="24"/>
          <w:szCs w:val="24"/>
          <w:lang w:val="en-US"/>
        </w:rPr>
        <w:t xml:space="preserve"> планираних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расхода и издатака  у износу </w:t>
      </w:r>
      <w:r w:rsidR="006968B7" w:rsidRPr="006968B7">
        <w:rPr>
          <w:rFonts w:ascii="Times New Roman" w:hAnsi="Times New Roman" w:cs="Times New Roman"/>
          <w:b/>
          <w:sz w:val="24"/>
          <w:szCs w:val="24"/>
          <w:lang w:val="sr-Cyrl-BA"/>
        </w:rPr>
        <w:t>70.927.979,00 КМ</w:t>
      </w:r>
      <w:r w:rsidR="006968B7">
        <w:rPr>
          <w:rFonts w:ascii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(У овом износу обухваћено је и </w:t>
      </w:r>
      <w:r w:rsidRPr="000B4BCB">
        <w:rPr>
          <w:rFonts w:ascii="Times New Roman" w:hAnsi="Times New Roman" w:cs="Times New Roman"/>
          <w:sz w:val="24"/>
          <w:szCs w:val="24"/>
          <w:lang w:val="sr-Cyrl-BA"/>
        </w:rPr>
        <w:t>резерв</w:t>
      </w:r>
      <w:r>
        <w:rPr>
          <w:rFonts w:ascii="Times New Roman" w:hAnsi="Times New Roman" w:cs="Times New Roman"/>
          <w:sz w:val="24"/>
          <w:szCs w:val="24"/>
          <w:lang w:val="sr-Cyrl-BA"/>
        </w:rPr>
        <w:t>исање</w:t>
      </w:r>
      <w:r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 буџетских средстава у износу </w:t>
      </w:r>
      <w:r w:rsidR="006968B7">
        <w:rPr>
          <w:rFonts w:ascii="Times New Roman" w:hAnsi="Times New Roman" w:cs="Times New Roman"/>
          <w:sz w:val="24"/>
          <w:szCs w:val="24"/>
          <w:lang w:val="sr-Cyrl-BA"/>
        </w:rPr>
        <w:t>3.372.981,06</w:t>
      </w:r>
      <w:r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 КМ, по основу уговора који су закључени у </w:t>
      </w:r>
      <w:r w:rsidR="006968B7">
        <w:rPr>
          <w:rFonts w:ascii="Times New Roman" w:hAnsi="Times New Roman" w:cs="Times New Roman"/>
          <w:sz w:val="24"/>
          <w:szCs w:val="24"/>
          <w:lang w:val="sr-Cyrl-BA"/>
        </w:rPr>
        <w:t xml:space="preserve">2024. </w:t>
      </w:r>
      <w:r w:rsidRPr="000B4BCB">
        <w:rPr>
          <w:rFonts w:ascii="Times New Roman" w:hAnsi="Times New Roman" w:cs="Times New Roman"/>
          <w:sz w:val="24"/>
          <w:szCs w:val="24"/>
          <w:lang w:val="sr-Cyrl-BA"/>
        </w:rPr>
        <w:t>години, а фактуре које ће стићи за плаћање у 202</w:t>
      </w:r>
      <w:r w:rsidR="006968B7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0B4BCB">
        <w:rPr>
          <w:rFonts w:ascii="Times New Roman" w:hAnsi="Times New Roman" w:cs="Times New Roman"/>
          <w:sz w:val="24"/>
          <w:szCs w:val="24"/>
          <w:lang w:val="sr-Cyrl-BA"/>
        </w:rPr>
        <w:t>одини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Резервисање је извршено у складу са Чланом 104. Правилника о буџетским класификацијама, садржини рачуна и примјени контног оквира за буџетске кориснике.)</w:t>
      </w: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Према томе, укупни приказани расходи и издаци који утичу на финансијски резултат 202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.године износе 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70.927.979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КМ, што је за 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3.243.256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,00 КМ мање у односу на план.</w:t>
      </w: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Произилази, да је усљед за 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4.278.051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,00 КМ виших прихода и примитака, и за 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3.243.256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,00 КМ нижих расхода и издатака, Град Бијељина за 202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.годину остварио суфицит у износу 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7.521.307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,00 КМ (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4.278.051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+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3.243.256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).</w:t>
      </w: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802AB" w:rsidRPr="004D29D6" w:rsidRDefault="00781141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D29D6">
        <w:rPr>
          <w:rFonts w:ascii="Times New Roman" w:hAnsi="Times New Roman" w:cs="Times New Roman"/>
          <w:sz w:val="24"/>
          <w:szCs w:val="24"/>
          <w:lang w:val="sr-Cyrl-BA"/>
        </w:rPr>
        <w:t>Овдје нису обухваћен</w:t>
      </w:r>
      <w:r w:rsidR="00365CB3" w:rsidRPr="004D29D6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65CB3" w:rsidRPr="004D29D6">
        <w:rPr>
          <w:rFonts w:ascii="Times New Roman" w:hAnsi="Times New Roman" w:cs="Times New Roman"/>
          <w:sz w:val="24"/>
          <w:szCs w:val="24"/>
          <w:lang w:val="sr-Cyrl-BA"/>
        </w:rPr>
        <w:t>расходи и издаци</w:t>
      </w:r>
      <w:r w:rsidR="0044699C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>у износу</w:t>
      </w:r>
      <w:r w:rsidR="00365CB3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19.226.974,89</w:t>
      </w:r>
      <w:r w:rsidR="0044699C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КМ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које су у 202</w:t>
      </w:r>
      <w:r w:rsidR="00D3439C" w:rsidRPr="004D29D6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>.години створен</w:t>
      </w:r>
      <w:r w:rsidR="00365CB3" w:rsidRPr="004D29D6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преко буџетом планираних средстава,</w:t>
      </w:r>
      <w:r w:rsidR="00365CB3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4699C" w:rsidRPr="004D29D6">
        <w:rPr>
          <w:rFonts w:ascii="Times New Roman" w:hAnsi="Times New Roman" w:cs="Times New Roman"/>
          <w:sz w:val="24"/>
          <w:szCs w:val="24"/>
          <w:lang w:val="sr-Cyrl-BA"/>
        </w:rPr>
        <w:t>те</w:t>
      </w:r>
      <w:r w:rsidR="00365CB3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нису теретили класу 4, расхода (осим обрачунских) и класе 5 и 6 издатака. Обавезе по основу ових расхода су</w:t>
      </w:r>
      <w:r w:rsidR="00B94113">
        <w:rPr>
          <w:rFonts w:ascii="Times New Roman" w:hAnsi="Times New Roman" w:cs="Times New Roman"/>
          <w:sz w:val="24"/>
          <w:szCs w:val="24"/>
          <w:lang w:val="sr-Cyrl-BA"/>
        </w:rPr>
        <w:t xml:space="preserve"> већим дијелом</w:t>
      </w:r>
      <w:r w:rsidR="00365CB3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>измирене</w:t>
      </w:r>
      <w:r w:rsidR="00B94113">
        <w:rPr>
          <w:rFonts w:ascii="Times New Roman" w:hAnsi="Times New Roman" w:cs="Times New Roman"/>
          <w:sz w:val="24"/>
          <w:szCs w:val="24"/>
          <w:lang w:val="sr-Cyrl-BA"/>
        </w:rPr>
        <w:t xml:space="preserve"> и то</w:t>
      </w:r>
      <w:r w:rsidR="00E86DE3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у износу 16.634.604,16 КМ,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прије израде Плана за изми</w:t>
      </w:r>
      <w:r w:rsidR="00D3439C" w:rsidRPr="004D29D6">
        <w:rPr>
          <w:rFonts w:ascii="Times New Roman" w:hAnsi="Times New Roman" w:cs="Times New Roman"/>
          <w:sz w:val="24"/>
          <w:szCs w:val="24"/>
          <w:lang w:val="sr-Cyrl-BA"/>
        </w:rPr>
        <w:t>рење неизмирених обавеза за 2024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.годину, </w:t>
      </w:r>
      <w:r w:rsidR="00E86DE3" w:rsidRPr="004D29D6">
        <w:rPr>
          <w:rFonts w:ascii="Times New Roman" w:hAnsi="Times New Roman" w:cs="Times New Roman"/>
          <w:sz w:val="24"/>
          <w:szCs w:val="24"/>
          <w:lang w:val="sr-Cyrl-BA"/>
        </w:rPr>
        <w:t>па немају третман неизмирене обавезе. Остатак од 2.592.370,73 КМ остао је неизмирен и сматра се н</w:t>
      </w:r>
      <w:r w:rsidR="0099211A" w:rsidRPr="004D29D6">
        <w:rPr>
          <w:rFonts w:ascii="Times New Roman" w:hAnsi="Times New Roman" w:cs="Times New Roman"/>
          <w:sz w:val="24"/>
          <w:szCs w:val="24"/>
          <w:lang w:val="sr-Cyrl-BA"/>
        </w:rPr>
        <w:t>еизмиреним обавезама, што је де</w:t>
      </w:r>
      <w:r w:rsidR="0099211A" w:rsidRPr="004D29D6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E86DE3" w:rsidRPr="004D29D6">
        <w:rPr>
          <w:rFonts w:ascii="Times New Roman" w:hAnsi="Times New Roman" w:cs="Times New Roman"/>
          <w:sz w:val="24"/>
          <w:szCs w:val="24"/>
          <w:lang w:val="sr-Cyrl-BA"/>
        </w:rPr>
        <w:t>аљније образложено у тачки 3.Б) овог Плана.</w:t>
      </w:r>
    </w:p>
    <w:p w:rsidR="00E86DE3" w:rsidRDefault="00E86DE3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29D6" w:rsidRPr="00D74A92" w:rsidRDefault="004D29D6" w:rsidP="004D29D6">
      <w:pPr>
        <w:contextualSpacing/>
        <w:jc w:val="both"/>
        <w:rPr>
          <w:lang w:val="sr-Latn-CS"/>
        </w:rPr>
      </w:pPr>
      <w:r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У 2024.години Град није имао ребаланс буџета, па </w:t>
      </w:r>
      <w:r w:rsidR="005241C2"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због тога велико одступање остварених </w:t>
      </w:r>
      <w:r w:rsidR="005241C2" w:rsidRPr="00D74A92">
        <w:rPr>
          <w:rFonts w:ascii="Times New Roman" w:hAnsi="Times New Roman" w:cs="Times New Roman"/>
          <w:sz w:val="24"/>
          <w:szCs w:val="24"/>
          <w:lang w:val="sr-Cyrl-BA"/>
        </w:rPr>
        <w:t>прихода у односу на планиране. Такође, одступање је и код расхода и издатака, јер св</w:t>
      </w:r>
      <w:r w:rsidR="00B94113">
        <w:rPr>
          <w:rFonts w:ascii="Times New Roman" w:hAnsi="Times New Roman" w:cs="Times New Roman"/>
          <w:sz w:val="24"/>
          <w:szCs w:val="24"/>
          <w:lang w:val="sr-Cyrl-BA"/>
        </w:rPr>
        <w:t>и расходи и издаци</w:t>
      </w:r>
      <w:r w:rsidR="005241C2"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94113">
        <w:rPr>
          <w:rFonts w:ascii="Times New Roman" w:hAnsi="Times New Roman" w:cs="Times New Roman"/>
          <w:sz w:val="24"/>
          <w:szCs w:val="24"/>
          <w:lang w:val="sr-Cyrl-BA"/>
        </w:rPr>
        <w:t>који су</w:t>
      </w:r>
      <w:r w:rsidR="005241C2"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 планиран</w:t>
      </w:r>
      <w:r w:rsidR="00B94113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5241C2"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 првим планом ни</w:t>
      </w:r>
      <w:r w:rsidR="00B94113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5241C2"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 реализова</w:t>
      </w:r>
      <w:r w:rsidR="00F02A0F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B94113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5241C2"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 до краја године, а при том су настали други, непланирани расходи. </w:t>
      </w:r>
    </w:p>
    <w:p w:rsidR="005241C2" w:rsidRPr="00D74A92" w:rsidRDefault="005241C2" w:rsidP="005241C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9D6" w:rsidRPr="00D74A92" w:rsidRDefault="004D29D6" w:rsidP="005241C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5241C2" w:rsidRPr="00D74A92">
        <w:rPr>
          <w:rFonts w:ascii="Times New Roman" w:hAnsi="Times New Roman" w:cs="Times New Roman"/>
          <w:sz w:val="24"/>
          <w:szCs w:val="24"/>
          <w:lang w:val="sr-Cyrl-CS"/>
        </w:rPr>
        <w:t>чланом 35. Закона</w:t>
      </w:r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 о буџетском систему РС („Службени гласник“ бр. 121/12, 52/14, 103/15 и 15/16), Одјељење за финансије је у мају 2024.године покренуло процедуру за доношење и усвајање </w:t>
      </w:r>
      <w:r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Одлуке о усвајању Ребаланса буџета Града Бијељина за 2024.годину. </w:t>
      </w:r>
    </w:p>
    <w:p w:rsidR="004D29D6" w:rsidRPr="00D74A92" w:rsidRDefault="004D29D6" w:rsidP="004D29D6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A92">
        <w:rPr>
          <w:rFonts w:ascii="Times New Roman" w:hAnsi="Times New Roman" w:cs="Times New Roman"/>
          <w:sz w:val="24"/>
          <w:szCs w:val="24"/>
          <w:lang w:val="sr-Cyrl-CS"/>
        </w:rPr>
        <w:t>Основни разлози за израду ребаланса буџета Града Бијељина су били:</w:t>
      </w:r>
    </w:p>
    <w:p w:rsidR="004D29D6" w:rsidRPr="00D74A92" w:rsidRDefault="004D29D6" w:rsidP="004D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9D6" w:rsidRPr="00D74A92" w:rsidRDefault="004D29D6" w:rsidP="004D29D6">
      <w:pPr>
        <w:pStyle w:val="ListParagraph"/>
        <w:numPr>
          <w:ilvl w:val="0"/>
          <w:numId w:val="5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A92">
        <w:rPr>
          <w:rFonts w:ascii="Times New Roman" w:hAnsi="Times New Roman" w:cs="Times New Roman"/>
          <w:sz w:val="24"/>
          <w:szCs w:val="24"/>
          <w:lang w:val="sr-Latn-BA"/>
        </w:rPr>
        <w:t xml:space="preserve">Усклађивање </w:t>
      </w:r>
      <w:r w:rsidRPr="00D74A92">
        <w:rPr>
          <w:rFonts w:ascii="Times New Roman" w:hAnsi="Times New Roman" w:cs="Times New Roman"/>
          <w:sz w:val="24"/>
          <w:szCs w:val="24"/>
          <w:lang w:val="sr-Cyrl-BA"/>
        </w:rPr>
        <w:t>плана</w:t>
      </w:r>
      <w:r w:rsidRPr="00D74A92">
        <w:rPr>
          <w:rFonts w:ascii="Times New Roman" w:hAnsi="Times New Roman" w:cs="Times New Roman"/>
          <w:sz w:val="24"/>
          <w:szCs w:val="24"/>
          <w:lang w:val="sr-Latn-BA"/>
        </w:rPr>
        <w:t xml:space="preserve"> прихода </w:t>
      </w:r>
      <w:r w:rsidRPr="00D74A92">
        <w:rPr>
          <w:rFonts w:ascii="Times New Roman" w:hAnsi="Times New Roman" w:cs="Times New Roman"/>
          <w:sz w:val="24"/>
          <w:szCs w:val="24"/>
          <w:lang w:val="sr-Cyrl-BA"/>
        </w:rPr>
        <w:t>и примитака на основу остварења у 2024. години,</w:t>
      </w:r>
    </w:p>
    <w:p w:rsidR="004D29D6" w:rsidRPr="00D74A92" w:rsidRDefault="004D29D6" w:rsidP="004D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9D6" w:rsidRPr="00D74A92" w:rsidRDefault="004D29D6" w:rsidP="004D29D6">
      <w:pPr>
        <w:pStyle w:val="ListParagraph"/>
        <w:numPr>
          <w:ilvl w:val="0"/>
          <w:numId w:val="5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Обезбјеђивање средстава за рачуноводствено евидентирање принудне наплате по налогу Министарства финансија РС, </w:t>
      </w:r>
      <w:r w:rsidRPr="00D74A92">
        <w:rPr>
          <w:rFonts w:ascii="Times New Roman" w:hAnsi="Times New Roman" w:cs="Times New Roman"/>
          <w:sz w:val="24"/>
          <w:szCs w:val="24"/>
        </w:rPr>
        <w:t>по основу датих</w:t>
      </w:r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 гаранција за кредитно задужење ЈП „Еко-Деп“ за ино кредите </w:t>
      </w:r>
      <w:r w:rsidRPr="00D74A92">
        <w:rPr>
          <w:rFonts w:ascii="Times New Roman" w:hAnsi="Times New Roman" w:cs="Times New Roman"/>
          <w:sz w:val="24"/>
          <w:szCs w:val="24"/>
        </w:rPr>
        <w:t>WB IBRD 76290, WB IDA 36721 и WB IDA 36720</w:t>
      </w:r>
      <w:r w:rsidRPr="00D74A92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4D29D6" w:rsidRPr="00D74A92" w:rsidRDefault="004D29D6" w:rsidP="004D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9D6" w:rsidRPr="00D74A92" w:rsidRDefault="004D29D6" w:rsidP="004D29D6">
      <w:pPr>
        <w:pStyle w:val="ListParagraph"/>
        <w:numPr>
          <w:ilvl w:val="0"/>
          <w:numId w:val="5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Обезбјеђивање средстава за рачуноводствено евидентирање принудне наплате по налогу Министарства финансија РС, </w:t>
      </w:r>
      <w:r w:rsidRPr="00D74A92">
        <w:rPr>
          <w:rFonts w:ascii="Times New Roman" w:hAnsi="Times New Roman" w:cs="Times New Roman"/>
          <w:sz w:val="24"/>
          <w:szCs w:val="24"/>
        </w:rPr>
        <w:t>по основу датих</w:t>
      </w:r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 гаранција за кредитно задужење АД „Водовод и канализација“ за ино кредит Е</w:t>
      </w:r>
      <w:r w:rsidRPr="00D74A92">
        <w:rPr>
          <w:rFonts w:ascii="Times New Roman" w:hAnsi="Times New Roman" w:cs="Times New Roman"/>
          <w:sz w:val="24"/>
          <w:szCs w:val="24"/>
        </w:rPr>
        <w:t>BRD 40775</w:t>
      </w:r>
      <w:r w:rsidRPr="00D74A92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4D29D6" w:rsidRPr="00D74A92" w:rsidRDefault="004D29D6" w:rsidP="004D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9D6" w:rsidRPr="00D74A92" w:rsidRDefault="004D29D6" w:rsidP="004D29D6">
      <w:pPr>
        <w:pStyle w:val="ListParagraph"/>
        <w:numPr>
          <w:ilvl w:val="0"/>
          <w:numId w:val="5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Обезбјеђивање средстава за рачуноводствено евидентирање принудне наплате по налогу „Наша банка“, </w:t>
      </w:r>
      <w:r w:rsidRPr="00D74A92">
        <w:rPr>
          <w:rFonts w:ascii="Times New Roman" w:hAnsi="Times New Roman" w:cs="Times New Roman"/>
          <w:sz w:val="24"/>
          <w:szCs w:val="24"/>
        </w:rPr>
        <w:t>по основу датих</w:t>
      </w:r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 гаранција за кредитно задужење ЈУ „Бања Дворови“ за кредит узет 2018.године, </w:t>
      </w:r>
    </w:p>
    <w:p w:rsidR="004D29D6" w:rsidRPr="00D74A92" w:rsidRDefault="004D29D6" w:rsidP="004D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9D6" w:rsidRPr="00D74A92" w:rsidRDefault="004D29D6" w:rsidP="004D29D6">
      <w:pPr>
        <w:pStyle w:val="ListParagraph"/>
        <w:numPr>
          <w:ilvl w:val="0"/>
          <w:numId w:val="5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A9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Обезбјеђивање недостајућих средстава за лична примања нижих буџетских корисника и остале обавезе које су створене у 2024.години, а за чије измирење није обезбјеђено довољно средства у буџету Града Бијељина, и</w:t>
      </w:r>
    </w:p>
    <w:p w:rsidR="004D29D6" w:rsidRPr="00D74A92" w:rsidRDefault="004D29D6" w:rsidP="004D29D6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9D6" w:rsidRPr="00D74A92" w:rsidRDefault="004D29D6" w:rsidP="004D29D6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A92">
        <w:rPr>
          <w:rFonts w:ascii="Times New Roman" w:hAnsi="Times New Roman" w:cs="Times New Roman"/>
          <w:sz w:val="24"/>
          <w:szCs w:val="24"/>
          <w:lang w:val="sr-Cyrl-CS"/>
        </w:rPr>
        <w:t>Реализација краткорочног кредитног задужења у износу 1.029.090,00 КМ, у складу са Одлуком о краткорочном кредитном задужењу Града Бијељина за измирење штете настале услед олујног времена на подручју Града Бијељина, број: 01-022-21/24, од 4.4.2024.године.</w:t>
      </w:r>
    </w:p>
    <w:p w:rsidR="004D29D6" w:rsidRPr="00D74A92" w:rsidRDefault="004D29D6" w:rsidP="004D29D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en-US"/>
        </w:rPr>
      </w:pPr>
    </w:p>
    <w:p w:rsidR="004D29D6" w:rsidRPr="00D74A92" w:rsidRDefault="004D29D6" w:rsidP="004D29D6">
      <w:pPr>
        <w:spacing w:after="0" w:line="240" w:lineRule="auto"/>
        <w:contextualSpacing/>
        <w:jc w:val="both"/>
        <w:rPr>
          <w:rFonts w:ascii="Times New Roman" w:hAnsi="Times New Roman" w:cs="Times New Roman"/>
          <w:lang w:val="en-US"/>
        </w:rPr>
      </w:pPr>
      <w:r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У Нацрту ребаланса  буџета Града Бијељина за 2024. годину планирана су средства </w:t>
      </w:r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у износу 78.825.848,00 </w:t>
      </w:r>
      <w:r w:rsidRPr="00D74A92">
        <w:rPr>
          <w:rFonts w:ascii="Times New Roman" w:hAnsi="Times New Roman" w:cs="Times New Roman"/>
          <w:sz w:val="24"/>
          <w:szCs w:val="24"/>
        </w:rPr>
        <w:t>KM</w:t>
      </w:r>
      <w:r w:rsidRPr="00D74A92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4D29D6" w:rsidRPr="00D74A92" w:rsidRDefault="004D29D6" w:rsidP="004D29D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74A92">
        <w:rPr>
          <w:rFonts w:ascii="Times New Roman" w:hAnsi="Times New Roman" w:cs="Times New Roman"/>
          <w:sz w:val="24"/>
          <w:szCs w:val="24"/>
          <w:lang w:val="sr-Cyrl-BA"/>
        </w:rPr>
        <w:t>Након што су проведене све прописане процедуре везане за утврђивање Нацрта Одлуке о усвајању Ребаланса буџета Града Бијељина за 2024.годину, Скупштина Града је на другом наставку 1. сједнице одржане 31.12.2024.године донијела Закључак, број: 01-013-1-1/24 којим се усваја Нацрт Одлуке о усвајању ребаланса буџета Града Бијељина за 2024.годину.</w:t>
      </w:r>
    </w:p>
    <w:p w:rsidR="004D29D6" w:rsidRPr="00D74A92" w:rsidRDefault="004D29D6" w:rsidP="004D29D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У складу са донесеним Закључком, Одјељење за финансије је спровело Јавну расправу на Нацрт ребаланса буџета Града Бијељина за 2024.годину, те сачинило Приједлог Одлуке о усвајању ребаланса буџета Града Бијељина за 2024.годину. </w:t>
      </w:r>
    </w:p>
    <w:p w:rsidR="004D29D6" w:rsidRPr="00D74A92" w:rsidRDefault="004D29D6" w:rsidP="004D29D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74A92">
        <w:rPr>
          <w:rFonts w:ascii="Times New Roman" w:hAnsi="Times New Roman" w:cs="Times New Roman"/>
          <w:sz w:val="24"/>
          <w:szCs w:val="24"/>
          <w:lang w:val="sr-Cyrl-BA"/>
        </w:rPr>
        <w:t>Градоначелник Града Бијељина</w:t>
      </w:r>
      <w:r w:rsidRPr="00D74A9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D74A92">
        <w:rPr>
          <w:rFonts w:ascii="Times New Roman" w:hAnsi="Times New Roman" w:cs="Times New Roman"/>
          <w:sz w:val="24"/>
          <w:szCs w:val="24"/>
          <w:lang w:val="sr-Cyrl-BA"/>
        </w:rPr>
        <w:t>се актом број: 02-014-1-181/25, од 06.02.2025.године, обратио Министарству финансија РС са захтјевом за тумачење, да ли по истеку 2024.године, има основа упућивати на сагласност Приједлог Одлуке о ребалансу буџета Града Бијељина за 2024.годину.</w:t>
      </w:r>
    </w:p>
    <w:p w:rsidR="004D29D6" w:rsidRPr="00D74A92" w:rsidRDefault="004D29D6" w:rsidP="004D29D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74A92">
        <w:rPr>
          <w:rFonts w:ascii="Times New Roman" w:hAnsi="Times New Roman" w:cs="Times New Roman"/>
          <w:sz w:val="24"/>
          <w:szCs w:val="24"/>
          <w:lang w:val="sr-Cyrl-BA"/>
        </w:rPr>
        <w:t>Министарство финансија РС је доставило одговор са тумачењем да се одлуке о усвајању и извршењу ребаланса града доносе за период од једне фискалне године и да важе за ту фискалну годину, те не постоји могућност ребаланса буџета града за 2024.годину у фебруару 2025.године.</w:t>
      </w:r>
    </w:p>
    <w:p w:rsidR="004D29D6" w:rsidRPr="00445C38" w:rsidRDefault="004D29D6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74A92">
        <w:rPr>
          <w:rFonts w:ascii="Times New Roman" w:hAnsi="Times New Roman" w:cs="Times New Roman"/>
          <w:sz w:val="24"/>
          <w:szCs w:val="24"/>
          <w:lang w:val="sr-Cyrl-BA"/>
        </w:rPr>
        <w:t>Поштујући овај одговор, сачињени Приједлог Одлуке о усвајању ребаланса буџета Града Бијељина за 2024.годину није ни достављен у Министарство финансија РС на сагласност, па тиме ни на Скупштину Града.</w:t>
      </w:r>
    </w:p>
    <w:p w:rsidR="004802AB" w:rsidRPr="004802AB" w:rsidRDefault="004802AB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802AB" w:rsidRPr="00365CB3" w:rsidRDefault="004802AB" w:rsidP="004802A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5CB3">
        <w:rPr>
          <w:rFonts w:ascii="Times New Roman" w:hAnsi="Times New Roman" w:cs="Times New Roman"/>
          <w:b/>
          <w:sz w:val="24"/>
          <w:szCs w:val="24"/>
          <w:lang w:val="sr-Cyrl-BA"/>
        </w:rPr>
        <w:t>Неизмирене обавезе – обавезе доспјеле за плаћање, а нису измирене у претходној години</w:t>
      </w:r>
    </w:p>
    <w:p w:rsidR="004802AB" w:rsidRPr="00E75B21" w:rsidRDefault="004802AB" w:rsidP="004802A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96746" w:rsidRDefault="00696746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Неизмирене обавезе су дефинисане у члану 3. тачка </w:t>
      </w:r>
      <w:r w:rsidRPr="00DD4EAF">
        <w:rPr>
          <w:rFonts w:ascii="Times New Roman" w:hAnsi="Times New Roman" w:cs="Times New Roman"/>
          <w:sz w:val="24"/>
          <w:szCs w:val="24"/>
        </w:rPr>
        <w:t>25) Закона о фискалној одговорности у Републици Српској („Слу</w:t>
      </w:r>
      <w:r>
        <w:rPr>
          <w:rFonts w:ascii="Times New Roman" w:hAnsi="Times New Roman" w:cs="Times New Roman"/>
          <w:sz w:val="24"/>
          <w:szCs w:val="24"/>
        </w:rPr>
        <w:t>жбени гласник Републике Српске“ бр</w:t>
      </w:r>
      <w:r>
        <w:rPr>
          <w:rFonts w:ascii="Times New Roman" w:hAnsi="Times New Roman" w:cs="Times New Roman"/>
          <w:sz w:val="24"/>
          <w:szCs w:val="24"/>
          <w:lang w:val="sr-Cyrl-CS"/>
        </w:rPr>
        <w:t>ој:</w:t>
      </w:r>
      <w:r w:rsidRPr="00DD4EAF">
        <w:rPr>
          <w:rFonts w:ascii="Times New Roman" w:hAnsi="Times New Roman" w:cs="Times New Roman"/>
          <w:sz w:val="24"/>
          <w:szCs w:val="24"/>
        </w:rPr>
        <w:t xml:space="preserve"> 94/15 и 62/18)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као обавезе из претходног периода која </w:t>
      </w:r>
      <w:r w:rsidR="006A7375"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6A7375">
        <w:rPr>
          <w:rFonts w:ascii="Times New Roman" w:hAnsi="Times New Roman" w:cs="Times New Roman"/>
          <w:sz w:val="24"/>
          <w:szCs w:val="24"/>
          <w:lang w:val="sr-Cyrl-BA"/>
        </w:rPr>
        <w:t xml:space="preserve"> доспјеле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 плаћање, а ни</w:t>
      </w:r>
      <w:r w:rsidR="006A7375">
        <w:rPr>
          <w:rFonts w:ascii="Times New Roman" w:hAnsi="Times New Roman" w:cs="Times New Roman"/>
          <w:sz w:val="24"/>
          <w:szCs w:val="24"/>
          <w:lang w:val="sr-Cyrl-BA"/>
        </w:rPr>
        <w:t>су измирене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 претходној години, односно претходним годинама.</w:t>
      </w:r>
    </w:p>
    <w:p w:rsidR="00E22A65" w:rsidRDefault="004802AB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Стање укупног износа</w:t>
      </w:r>
      <w:r w:rsidR="00696746">
        <w:rPr>
          <w:rFonts w:ascii="Times New Roman" w:hAnsi="Times New Roman" w:cs="Times New Roman"/>
          <w:sz w:val="24"/>
          <w:szCs w:val="24"/>
          <w:lang w:val="sr-Cyrl-BA"/>
        </w:rPr>
        <w:t xml:space="preserve"> неизмирених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обавеза на дан 31.12.202</w:t>
      </w:r>
      <w:r w:rsidR="00365CB3">
        <w:rPr>
          <w:rFonts w:ascii="Times New Roman" w:hAnsi="Times New Roman" w:cs="Times New Roman"/>
          <w:sz w:val="24"/>
          <w:szCs w:val="24"/>
          <w:lang w:val="sr-Cyrl-BA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  <w:r w:rsidR="006A1A09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износи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37416C" w:rsidRPr="006A1A09">
        <w:rPr>
          <w:rFonts w:ascii="Times New Roman" w:hAnsi="Times New Roman" w:cs="Times New Roman"/>
          <w:b/>
          <w:sz w:val="24"/>
          <w:szCs w:val="24"/>
          <w:lang w:val="sr-Cyrl-BA"/>
        </w:rPr>
        <w:t>12.097.815,02</w:t>
      </w:r>
      <w:r w:rsidRPr="006A1A0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КМ</w:t>
      </w:r>
      <w:r w:rsidR="0037416C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69674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tbl>
      <w:tblPr>
        <w:tblW w:w="910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2"/>
        <w:gridCol w:w="2378"/>
        <w:gridCol w:w="2280"/>
        <w:gridCol w:w="2140"/>
      </w:tblGrid>
      <w:tr w:rsidR="00696746" w:rsidRPr="00696746" w:rsidTr="00E22A65">
        <w:trPr>
          <w:trHeight w:val="300"/>
        </w:trPr>
        <w:tc>
          <w:tcPr>
            <w:tcW w:w="9100" w:type="dxa"/>
            <w:gridSpan w:val="4"/>
            <w:shd w:val="clear" w:color="auto" w:fill="auto"/>
            <w:vAlign w:val="center"/>
            <w:hideMark/>
          </w:tcPr>
          <w:p w:rsidR="00696746" w:rsidRPr="00696746" w:rsidRDefault="00696746" w:rsidP="00E22A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lastRenderedPageBreak/>
              <w:t xml:space="preserve">Табела </w:t>
            </w:r>
            <w:r w:rsidR="00E22A6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sr-Cyrl-BA"/>
              </w:rPr>
              <w:t>3</w:t>
            </w:r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: Неизмирене обавезе доспјеле на плаћање 31.12.2024. год (уКМ)- стање на 07.04.2025.</w:t>
            </w:r>
          </w:p>
        </w:tc>
      </w:tr>
      <w:tr w:rsidR="00696746" w:rsidRPr="00696746" w:rsidTr="00E22A65">
        <w:trPr>
          <w:trHeight w:val="2295"/>
        </w:trPr>
        <w:tc>
          <w:tcPr>
            <w:tcW w:w="2260" w:type="dxa"/>
            <w:shd w:val="clear" w:color="000000" w:fill="DBE5F1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ПОТРОШАЧКА ЈЕДИНИЦА</w:t>
            </w:r>
          </w:p>
        </w:tc>
        <w:tc>
          <w:tcPr>
            <w:tcW w:w="2420" w:type="dxa"/>
            <w:shd w:val="clear" w:color="000000" w:fill="DBE5F1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НЕИЗМИРЕНЕ ОБАВЕЗЕ КОЈЕ СУ ТЕРЕТИЛЕ РАСХОДЕ ИЛИ ИЗДАТКЕ У БУЏЕТУ 2024. ГОДИНЕ</w:t>
            </w:r>
          </w:p>
        </w:tc>
        <w:tc>
          <w:tcPr>
            <w:tcW w:w="2280" w:type="dxa"/>
            <w:shd w:val="clear" w:color="000000" w:fill="DBE5F1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НЕИЗМИРЕНЕ ОБАВЕЗЕ КОЈЕ НИСУ ТЕРЕТИЛЕ РАСХОДЕ ИЛИ ИЗДАТКЕ У БУЏЕТУ 2024. ГОДИНЕ (НЕГО СУ ЕВИДЕНТИРАНЕ КАО ОБРАЧУНСКИ РАСХОДИ 471)</w:t>
            </w:r>
          </w:p>
        </w:tc>
        <w:tc>
          <w:tcPr>
            <w:tcW w:w="2140" w:type="dxa"/>
            <w:shd w:val="clear" w:color="000000" w:fill="DBE5F1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НАПОМЕНА</w:t>
            </w:r>
          </w:p>
        </w:tc>
      </w:tr>
      <w:tr w:rsidR="00696746" w:rsidRPr="00696746" w:rsidTr="00E22A65">
        <w:trPr>
          <w:trHeight w:val="3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СКУПШТИНА ГРАДА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1.103.925,36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КАБИНЕТ ГРАДОНАЧЕЛНИКА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134.693,60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ТЕРИТОРИЈАЛНА ВАТРОГАСНА ЈЕДИНИЦА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291,90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12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ОДСЈЕК ЗА ЛОКАЛНИ ЕКОНОМСКИ РАЗВОЈ И ЕИ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90.000,00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ОДЈЕЉЕЊЕ ЗА ФИНАНСИЈЕ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720.381,52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ОДЈЕЉЕЊЕ ЗА ПРИВРЕДУ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958,23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18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ОДЈЕЉЕЊЕ ЗА ПОЉОПРИВРЕДУ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960.228,57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2.264.035,62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износ 2.264.035,62 KM ће се планирати у ребалансу буџета Града Бијељина за 2025.годину на контима групе 631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ОДЈЕЉЕЊЕ ЗА ПРОСТОРНО УРЕЂЕЊЕ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675,19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12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ОДЈЕЉЕЊЕ ЗА СТАМБЕНО - КОМУНАЛНЕ ПОСЛОВЕ И ЗЖС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1.970.035,30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12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ОДЈЕЉЕЊЕ ЗА БОРАЧКО - ИНВАЛИДСКУ И ЦЗ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90.402,39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ОДЈЕЉЕЊЕ ЗА ДРУШТВЕНЕ ДЈЕЛАТНОСТИ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1.580.904,74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ОДЈЕЉЕЊЕ ЗА ИНСПЕКЦИЈСКЕ ПОСЛОВЕ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5.074,50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ОДЈЕЉЕЊЕ ЗА КОМУНАЛНУ ПОЛИЦИЈУ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28,13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ОДСЈЕК ЗАЈЕДНИЧКИХ ПОСЛОВА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144.145,92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12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ОДСЈЕК ЗА ПОСЛОВЕ МЈЕСНИХ ЗАЈЕДНИЦА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1.875,20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ОДСЈЕК ЗА ИНФОРМАЦИОНЕ ТЕХНОЛОГИЈЕ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71.777,77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ЦЕНТАР ЗА СОЦИЈАЛНИ РАД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299.931,70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СОЦИЈАЛНА ЗАШТИТА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646.455,54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24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ДЈЕЧИЈИ ВРТИЋ "ЧИКА ЈОВА ЗМАЈ"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340.295,98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282.871,94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износ 283.000,00 КМ је планиран у буџету Града Бијељина за 2025. годину на конту 631 900, у оквиру ПЈТ Дјечији вртић "Чика Јова Змај"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ЦЕНТАР ЗА КУЛТУРУ "СЕМБЕРИЈА"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111.303,26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3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МУЗЕЈ СЕМБЕРИЈЕ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35.614,02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СКУД "СЕМБЕРИЈА"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39.151,07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ПОЗОРИШТЕ "СЕМБЕРИЈА"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41.533,67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ТУРИСТИЧКА ОРГАНИЗАЦИЈА БИЈЕЉИНА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66.032,79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РАЗВОЈНА АГЕНЦИЈА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392.588,31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ГИМНАЗИЈА "ФИЛИП ВИШЊИЋ" БИЈЕЉИНА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51.164,39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ЕКОНОМСКА ШКОЛА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62.057,48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ПОЉОПРИВРЕДНА И МЕДИЦИНСКА ШКОЛА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175.106,91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ТЕХНИЧКА ШКОЛА "МИХАЈЛО ПУПИН"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122.876,06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СРЕДЊА СТРУЧНА ШКОЛА ЈАЊА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58.260,41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НАРОДНА БИБЛИОТЕКА "ФИЛИП ВИШЊИЋ"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159.763,70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МУЗИЧКА ШКОЛА "С.С. МОКРАЊАЦ"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27.910,68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18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ТРЕЗОР - ГЕНЕРАЛНИ КОД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45.463,17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износ 45.463,17 KM ће се планирати у ребалансу буџета Града Бијељина за 2025.годину на контима групе 631</w:t>
            </w:r>
          </w:p>
        </w:tc>
      </w:tr>
      <w:tr w:rsidR="00696746" w:rsidRPr="00696746" w:rsidTr="00E22A65">
        <w:trPr>
          <w:trHeight w:val="300"/>
        </w:trPr>
        <w:tc>
          <w:tcPr>
            <w:tcW w:w="2260" w:type="dxa"/>
            <w:shd w:val="clear" w:color="000000" w:fill="DBE5F1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УКУПНО </w:t>
            </w:r>
          </w:p>
        </w:tc>
        <w:tc>
          <w:tcPr>
            <w:tcW w:w="2420" w:type="dxa"/>
            <w:shd w:val="clear" w:color="000000" w:fill="DBE5F1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9.505.444,29</w:t>
            </w:r>
          </w:p>
        </w:tc>
        <w:tc>
          <w:tcPr>
            <w:tcW w:w="2280" w:type="dxa"/>
            <w:shd w:val="clear" w:color="000000" w:fill="DBE5F1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2.592.370,73</w:t>
            </w:r>
          </w:p>
        </w:tc>
        <w:tc>
          <w:tcPr>
            <w:tcW w:w="2140" w:type="dxa"/>
            <w:shd w:val="clear" w:color="000000" w:fill="DBE5F1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300"/>
        </w:trPr>
        <w:tc>
          <w:tcPr>
            <w:tcW w:w="6960" w:type="dxa"/>
            <w:gridSpan w:val="3"/>
            <w:shd w:val="clear" w:color="000000" w:fill="B8CCE4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УКУПНЕ НЕИЗМИРЕНЕ ОБАВЕЗЕ 2024. ГОДИНА </w:t>
            </w:r>
            <w:r w:rsidRPr="006967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(2+3)</w:t>
            </w:r>
          </w:p>
        </w:tc>
        <w:tc>
          <w:tcPr>
            <w:tcW w:w="2140" w:type="dxa"/>
            <w:shd w:val="clear" w:color="000000" w:fill="B8CCE4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12.097.815,02</w:t>
            </w:r>
          </w:p>
        </w:tc>
      </w:tr>
    </w:tbl>
    <w:p w:rsidR="00696746" w:rsidRDefault="00696746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7416C" w:rsidRPr="006A1A09" w:rsidRDefault="0037416C" w:rsidP="0037416C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6A1A0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3.А) </w:t>
      </w:r>
      <w:r w:rsidR="006A1A09" w:rsidRPr="006A1A09">
        <w:rPr>
          <w:rFonts w:ascii="Times New Roman" w:hAnsi="Times New Roman" w:cs="Times New Roman"/>
          <w:b/>
          <w:sz w:val="24"/>
          <w:szCs w:val="24"/>
          <w:lang w:val="sr-Cyrl-BA"/>
        </w:rPr>
        <w:t>Неизмирене обавезе – за које су обезбјеђена буџетска средства и евидентиране су на обрачунској основи</w:t>
      </w:r>
    </w:p>
    <w:p w:rsidR="008C3B0D" w:rsidRDefault="004C793F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Укупан и</w:t>
      </w:r>
      <w:r w:rsidRPr="007E53EF">
        <w:rPr>
          <w:rFonts w:ascii="Times New Roman" w:hAnsi="Times New Roman" w:cs="Times New Roman"/>
          <w:sz w:val="24"/>
          <w:szCs w:val="24"/>
          <w:lang w:val="sr-Cyrl-BA"/>
        </w:rPr>
        <w:t xml:space="preserve">знос </w:t>
      </w:r>
      <w:r>
        <w:rPr>
          <w:rFonts w:ascii="Times New Roman" w:hAnsi="Times New Roman" w:cs="Times New Roman"/>
          <w:sz w:val="24"/>
          <w:szCs w:val="24"/>
          <w:lang w:val="sr-Latn-CS"/>
        </w:rPr>
        <w:t>неизмирених</w:t>
      </w:r>
      <w:r w:rsidRPr="007E53EF">
        <w:rPr>
          <w:rFonts w:ascii="Times New Roman" w:hAnsi="Times New Roman" w:cs="Times New Roman"/>
          <w:sz w:val="24"/>
          <w:szCs w:val="24"/>
          <w:lang w:val="sr-Cyrl-BA"/>
        </w:rPr>
        <w:t xml:space="preserve"> обавеза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 које су обезбјеђена буџетска средства и</w:t>
      </w:r>
      <w:r w:rsidR="008C3B0D">
        <w:rPr>
          <w:rFonts w:ascii="Times New Roman" w:hAnsi="Times New Roman" w:cs="Times New Roman"/>
          <w:sz w:val="24"/>
          <w:szCs w:val="24"/>
          <w:lang w:val="sr-Cyrl-BA"/>
        </w:rPr>
        <w:t xml:space="preserve"> које су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евидентиране на обрачунској основи износи</w:t>
      </w:r>
      <w:r w:rsidR="0037416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7416C" w:rsidRPr="00696746">
        <w:rPr>
          <w:rFonts w:ascii="Times New Roman" w:hAnsi="Times New Roman" w:cs="Times New Roman"/>
          <w:b/>
          <w:sz w:val="24"/>
          <w:szCs w:val="24"/>
          <w:lang w:val="sr-Cyrl-BA"/>
        </w:rPr>
        <w:t>9.505.444</w:t>
      </w:r>
      <w:r w:rsidR="006A1A09" w:rsidRPr="00696746">
        <w:rPr>
          <w:rFonts w:ascii="Times New Roman" w:hAnsi="Times New Roman" w:cs="Times New Roman"/>
          <w:b/>
          <w:sz w:val="24"/>
          <w:szCs w:val="24"/>
          <w:lang w:val="sr-Cyrl-BA"/>
        </w:rPr>
        <w:t>,29 КМ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  <w:r w:rsidR="004802A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E22A65" w:rsidRDefault="00696746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6A1A09">
        <w:rPr>
          <w:rFonts w:ascii="Times New Roman" w:hAnsi="Times New Roman" w:cs="Times New Roman"/>
          <w:sz w:val="24"/>
          <w:szCs w:val="24"/>
          <w:lang w:val="sr-Cyrl-BA"/>
        </w:rPr>
        <w:t xml:space="preserve">здаци који </w:t>
      </w:r>
      <w:r w:rsidR="008C3B0D">
        <w:rPr>
          <w:rFonts w:ascii="Times New Roman" w:hAnsi="Times New Roman" w:cs="Times New Roman"/>
          <w:sz w:val="24"/>
          <w:szCs w:val="24"/>
          <w:lang w:val="sr-Cyrl-BA"/>
        </w:rPr>
        <w:t xml:space="preserve">су </w:t>
      </w:r>
      <w:r w:rsidR="006A1A09">
        <w:rPr>
          <w:rFonts w:ascii="Times New Roman" w:hAnsi="Times New Roman" w:cs="Times New Roman"/>
          <w:sz w:val="24"/>
          <w:szCs w:val="24"/>
          <w:lang w:val="sr-Cyrl-BA"/>
        </w:rPr>
        <w:t>наста</w:t>
      </w:r>
      <w:r w:rsidR="008C3B0D">
        <w:rPr>
          <w:rFonts w:ascii="Times New Roman" w:hAnsi="Times New Roman" w:cs="Times New Roman"/>
          <w:sz w:val="24"/>
          <w:szCs w:val="24"/>
          <w:lang w:val="sr-Cyrl-BA"/>
        </w:rPr>
        <w:t>ли</w:t>
      </w:r>
      <w:r w:rsidR="006A1A09">
        <w:rPr>
          <w:rFonts w:ascii="Times New Roman" w:hAnsi="Times New Roman" w:cs="Times New Roman"/>
          <w:sz w:val="24"/>
          <w:szCs w:val="24"/>
          <w:lang w:val="sr-Cyrl-BA"/>
        </w:rPr>
        <w:t xml:space="preserve"> по основу ових обавеза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теретили су расходе на класи 4 (осим обрачунских) и издатке на класи 5 и 6</w:t>
      </w:r>
      <w:r w:rsidR="00E22A65">
        <w:rPr>
          <w:rFonts w:ascii="Times New Roman" w:hAnsi="Times New Roman" w:cs="Times New Roman"/>
          <w:sz w:val="24"/>
          <w:szCs w:val="24"/>
          <w:lang w:val="sr-Cyrl-BA"/>
        </w:rPr>
        <w:t xml:space="preserve"> у буџету Града Бијељина за 2024.годину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4802AB" w:rsidRPr="00F14DDB" w:rsidRDefault="004802AB" w:rsidP="004802AB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  <w:r w:rsidRPr="00FA3B1D">
        <w:rPr>
          <w:rFonts w:ascii="Times New Roman" w:hAnsi="Times New Roman" w:cs="Times New Roman"/>
          <w:sz w:val="24"/>
          <w:szCs w:val="24"/>
          <w:u w:val="single"/>
          <w:lang w:val="sr-Cyrl-BA"/>
        </w:rPr>
        <w:t>Измирење ових обавеза планирано је</w:t>
      </w:r>
      <w:r w:rsidR="00E838D7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из властитих средстава Града, у</w:t>
      </w:r>
      <w:r w:rsidRPr="00FA3B1D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</w:t>
      </w:r>
      <w:r w:rsidR="00E22A65" w:rsidRPr="00FA3B1D">
        <w:rPr>
          <w:rFonts w:ascii="Times New Roman" w:hAnsi="Times New Roman" w:cs="Times New Roman"/>
          <w:sz w:val="24"/>
          <w:szCs w:val="24"/>
          <w:u w:val="single"/>
          <w:lang w:val="sr-Cyrl-BA"/>
        </w:rPr>
        <w:t>периоду од наредне три године (2025.-2027.година)</w:t>
      </w:r>
      <w:r w:rsidRPr="00FA3B1D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, </w:t>
      </w:r>
      <w:r w:rsidR="00E838D7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и то </w:t>
      </w:r>
      <w:r w:rsidR="00B94113">
        <w:rPr>
          <w:rFonts w:ascii="Times New Roman" w:hAnsi="Times New Roman" w:cs="Times New Roman"/>
          <w:sz w:val="24"/>
          <w:szCs w:val="24"/>
          <w:u w:val="single"/>
          <w:lang w:val="sr-Cyrl-BA"/>
        </w:rPr>
        <w:t>на начин</w:t>
      </w:r>
      <w:r w:rsidR="00E838D7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што ће се у 2025.години измирити око 1.500</w:t>
      </w:r>
      <w:r w:rsidR="00F81DA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.000 КМ, а </w:t>
      </w:r>
      <w:r w:rsidR="00B94113">
        <w:rPr>
          <w:rFonts w:ascii="Times New Roman" w:hAnsi="Times New Roman" w:cs="Times New Roman"/>
          <w:sz w:val="24"/>
          <w:szCs w:val="24"/>
          <w:u w:val="single"/>
          <w:lang w:val="sr-Cyrl-BA"/>
        </w:rPr>
        <w:t>у 2026. и 2027. години</w:t>
      </w:r>
      <w:r w:rsidR="00F81DA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</w:t>
      </w:r>
      <w:r w:rsidR="00B94113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по приближно </w:t>
      </w:r>
      <w:r w:rsidR="00F81DA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4.000.000 КМ.</w:t>
      </w:r>
    </w:p>
    <w:p w:rsidR="00184787" w:rsidRPr="00184787" w:rsidRDefault="00184787" w:rsidP="0018478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3.Б) Неизмирене о</w:t>
      </w:r>
      <w:r w:rsidRPr="0018478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бавезе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–</w:t>
      </w:r>
      <w:r w:rsidRPr="0018478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које су </w:t>
      </w:r>
      <w:r w:rsidRPr="00184787">
        <w:rPr>
          <w:rFonts w:ascii="Times New Roman" w:hAnsi="Times New Roman" w:cs="Times New Roman"/>
          <w:b/>
          <w:sz w:val="24"/>
          <w:szCs w:val="24"/>
          <w:lang w:val="sr-Cyrl-BA"/>
        </w:rPr>
        <w:t>створене изнад висине расположивих средстава утврђених буџетом</w:t>
      </w:r>
    </w:p>
    <w:p w:rsidR="00184787" w:rsidRDefault="00184787" w:rsidP="001847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Укупан и</w:t>
      </w:r>
      <w:r w:rsidRPr="007E53EF">
        <w:rPr>
          <w:rFonts w:ascii="Times New Roman" w:hAnsi="Times New Roman" w:cs="Times New Roman"/>
          <w:sz w:val="24"/>
          <w:szCs w:val="24"/>
          <w:lang w:val="sr-Cyrl-BA"/>
        </w:rPr>
        <w:t xml:space="preserve">знос </w:t>
      </w:r>
      <w:r w:rsidR="00420E24">
        <w:rPr>
          <w:rFonts w:ascii="Times New Roman" w:hAnsi="Times New Roman" w:cs="Times New Roman"/>
          <w:sz w:val="24"/>
          <w:szCs w:val="24"/>
          <w:lang w:val="sr-Latn-CS"/>
        </w:rPr>
        <w:t>неизмирених</w:t>
      </w:r>
      <w:r w:rsidRPr="007E53EF">
        <w:rPr>
          <w:rFonts w:ascii="Times New Roman" w:hAnsi="Times New Roman" w:cs="Times New Roman"/>
          <w:sz w:val="24"/>
          <w:szCs w:val="24"/>
          <w:lang w:val="sr-Cyrl-BA"/>
        </w:rPr>
        <w:t xml:space="preserve"> обавеза</w:t>
      </w:r>
      <w:r w:rsidR="00420E24">
        <w:rPr>
          <w:rFonts w:ascii="Times New Roman" w:hAnsi="Times New Roman" w:cs="Times New Roman"/>
          <w:sz w:val="24"/>
          <w:szCs w:val="24"/>
          <w:lang w:val="sr-Cyrl-BA"/>
        </w:rPr>
        <w:t>, које су створене</w:t>
      </w:r>
      <w:r w:rsidRPr="007E53EF">
        <w:rPr>
          <w:rFonts w:ascii="Times New Roman" w:hAnsi="Times New Roman" w:cs="Times New Roman"/>
          <w:sz w:val="24"/>
          <w:szCs w:val="24"/>
          <w:lang w:val="sr-Cyrl-BA"/>
        </w:rPr>
        <w:t xml:space="preserve"> изнад висине расположивих средстава ут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врђених буџетом у 2024. </w:t>
      </w:r>
      <w:r w:rsidR="00420E24"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  <w:lang w:val="sr-Cyrl-BA"/>
        </w:rPr>
        <w:t>одини</w:t>
      </w:r>
      <w:r w:rsidR="00420E24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износи  </w:t>
      </w:r>
      <w:r w:rsidRPr="008C3B0D">
        <w:rPr>
          <w:rFonts w:ascii="Times New Roman" w:hAnsi="Times New Roman" w:cs="Times New Roman"/>
          <w:b/>
          <w:sz w:val="24"/>
          <w:szCs w:val="24"/>
          <w:lang w:val="sr-Cyrl-BA"/>
        </w:rPr>
        <w:t>2.592.370,73 КМ</w:t>
      </w:r>
      <w:r w:rsidR="008C3B0D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  <w:r w:rsidR="008C3B0D">
        <w:rPr>
          <w:rFonts w:ascii="Times New Roman" w:hAnsi="Times New Roman" w:cs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sr-Cyrl-BA"/>
        </w:rPr>
        <w:t>ва врста обавеза описана је чланом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10. став (4)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Закона о фискалној одговорности у Републици Српској „Службени гласник Републ</w:t>
      </w:r>
      <w:r w:rsidR="008C3B0D">
        <w:rPr>
          <w:rFonts w:ascii="Times New Roman" w:hAnsi="Times New Roman" w:cs="Times New Roman"/>
          <w:sz w:val="24"/>
          <w:szCs w:val="24"/>
          <w:lang w:val="sr-Cyrl-BA"/>
        </w:rPr>
        <w:t>ике Српске“ број: 94/15 и 62/18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E838D7" w:rsidRDefault="008C3B0D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Издаци</w:t>
      </w:r>
      <w:r w:rsidR="00184787">
        <w:rPr>
          <w:rFonts w:ascii="Times New Roman" w:hAnsi="Times New Roman" w:cs="Times New Roman"/>
          <w:sz w:val="24"/>
          <w:szCs w:val="24"/>
          <w:lang w:val="sr-Cyrl-BA"/>
        </w:rPr>
        <w:t xml:space="preserve"> за обавезе које су створене </w:t>
      </w:r>
      <w:r w:rsidR="00184787" w:rsidRPr="007E53EF">
        <w:rPr>
          <w:rFonts w:ascii="Times New Roman" w:hAnsi="Times New Roman" w:cs="Times New Roman"/>
          <w:sz w:val="24"/>
          <w:szCs w:val="24"/>
          <w:lang w:val="sr-Cyrl-BA"/>
        </w:rPr>
        <w:t>изнад висине расположивих средстава ут</w:t>
      </w:r>
      <w:r w:rsidR="00184787">
        <w:rPr>
          <w:rFonts w:ascii="Times New Roman" w:hAnsi="Times New Roman" w:cs="Times New Roman"/>
          <w:sz w:val="24"/>
          <w:szCs w:val="24"/>
          <w:lang w:val="sr-Cyrl-BA"/>
        </w:rPr>
        <w:t>врђених буџетом Града Бијељина за 2024.годину,  евидентирани су на економском коду 471 919 – Остали расходи обрачунског карактера.</w:t>
      </w:r>
      <w:r w:rsidR="00420E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4802AB" w:rsidRDefault="00420E24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Ови расходи су евидентирани у укупном износу 19.226.974,89 КМ, </w:t>
      </w:r>
      <w:r w:rsidR="00E838D7">
        <w:rPr>
          <w:rFonts w:ascii="Times New Roman" w:hAnsi="Times New Roman" w:cs="Times New Roman"/>
          <w:sz w:val="24"/>
          <w:szCs w:val="24"/>
          <w:lang w:val="sr-Cyrl-BA"/>
        </w:rPr>
        <w:t>али је дио, у износу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16.634.604,16 КМ</w:t>
      </w:r>
      <w:r w:rsidR="00E838D7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измирен до израде овог Плана, па се не сматра неизмиреном обавезом.</w:t>
      </w:r>
    </w:p>
    <w:p w:rsidR="0062792F" w:rsidRDefault="0062792F" w:rsidP="004C793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2792F" w:rsidRDefault="008C3B0D" w:rsidP="004C793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Ове н</w:t>
      </w:r>
      <w:r w:rsidR="0062792F">
        <w:rPr>
          <w:rFonts w:ascii="Times New Roman" w:hAnsi="Times New Roman" w:cs="Times New Roman"/>
          <w:sz w:val="24"/>
          <w:szCs w:val="24"/>
          <w:lang w:val="sr-Cyrl-BA"/>
        </w:rPr>
        <w:t>еизмирене обавезе</w:t>
      </w:r>
      <w:r w:rsidR="004C793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2792F">
        <w:rPr>
          <w:rFonts w:ascii="Times New Roman" w:hAnsi="Times New Roman" w:cs="Times New Roman"/>
          <w:sz w:val="24"/>
          <w:szCs w:val="24"/>
          <w:lang w:val="sr-Cyrl-BA"/>
        </w:rPr>
        <w:t xml:space="preserve"> се односе на сљедеће:</w:t>
      </w:r>
    </w:p>
    <w:p w:rsidR="004C793F" w:rsidRDefault="004C793F" w:rsidP="004C793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C793F" w:rsidRPr="004C793F" w:rsidRDefault="004C793F" w:rsidP="004C793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►Неизмирене обавезе</w:t>
      </w:r>
      <w:r w:rsidRPr="004C793F">
        <w:rPr>
          <w:rFonts w:ascii="Times New Roman" w:hAnsi="Times New Roman" w:cs="Times New Roman"/>
          <w:sz w:val="24"/>
          <w:szCs w:val="24"/>
          <w:lang w:val="sr-Cyrl-BA"/>
        </w:rPr>
        <w:t xml:space="preserve"> у оквиру ПЈТ Одјељење за пољопривреду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 укупном износу 2.264.035,62 КМ, и то:</w:t>
      </w:r>
    </w:p>
    <w:p w:rsidR="0062792F" w:rsidRDefault="0062792F" w:rsidP="004C793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Обавезе </w:t>
      </w:r>
      <w:r w:rsidR="004C793F">
        <w:rPr>
          <w:rFonts w:ascii="Times New Roman" w:hAnsi="Times New Roman" w:cs="Times New Roman"/>
          <w:sz w:val="24"/>
          <w:szCs w:val="24"/>
          <w:lang w:val="sr-Cyrl-BA"/>
        </w:rPr>
        <w:t>за суфинансирање куповине сеоских кућа са окућницом на територији Града Бијељина</w:t>
      </w:r>
      <w:r w:rsidR="008C3B0D">
        <w:rPr>
          <w:rFonts w:ascii="Times New Roman" w:hAnsi="Times New Roman" w:cs="Times New Roman"/>
          <w:sz w:val="24"/>
          <w:szCs w:val="24"/>
          <w:lang w:val="sr-Cyrl-BA"/>
        </w:rPr>
        <w:t>, по основу Одлуке о додјели бесповратних средстава за суфинансирање куповине сеоске куће са окућницом на територији Града Бијељина („Службени гласник Града Бијељина“</w:t>
      </w:r>
      <w:r w:rsidR="00FE7DF7">
        <w:rPr>
          <w:rFonts w:ascii="Times New Roman" w:hAnsi="Times New Roman" w:cs="Times New Roman"/>
          <w:sz w:val="24"/>
          <w:szCs w:val="24"/>
          <w:lang w:val="sr-Cyrl-BA"/>
        </w:rPr>
        <w:t>, бр: 12/2</w:t>
      </w:r>
      <w:r w:rsidR="008C3B0D">
        <w:rPr>
          <w:rFonts w:ascii="Times New Roman" w:hAnsi="Times New Roman" w:cs="Times New Roman"/>
          <w:sz w:val="24"/>
          <w:szCs w:val="24"/>
          <w:lang w:val="sr-Cyrl-BA"/>
        </w:rPr>
        <w:t>4) и Наредбе Градоначелника 02-014-487/25</w:t>
      </w:r>
      <w:r w:rsidR="00A57231">
        <w:rPr>
          <w:rFonts w:ascii="Times New Roman" w:hAnsi="Times New Roman" w:cs="Times New Roman"/>
          <w:sz w:val="24"/>
          <w:szCs w:val="24"/>
          <w:lang w:val="sr-Cyrl-BA"/>
        </w:rPr>
        <w:t xml:space="preserve"> од 18.03.2025.године;</w:t>
      </w:r>
    </w:p>
    <w:p w:rsidR="00FE7DF7" w:rsidRDefault="00A57231" w:rsidP="004C793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Обавезе за исплату премије за произведену и предату пшеницу рода 2024.године, по основу Одлуке о програму кориштења средстава за подршку пољопривредној производњи у 2024.години</w:t>
      </w:r>
      <w:r w:rsidR="00FE7DF7">
        <w:rPr>
          <w:rFonts w:ascii="Times New Roman" w:hAnsi="Times New Roman" w:cs="Times New Roman"/>
          <w:sz w:val="24"/>
          <w:szCs w:val="24"/>
          <w:lang w:val="sr-Cyrl-BA"/>
        </w:rPr>
        <w:t xml:space="preserve"> („Службени гласник Града Бијељина“, бр: 08/24), Правилника о начину и условима подршке у пољопривредној производњи за 2024.годину и Наредбе Градоначелника 02-014-487/25 од 18.03.2025.године;</w:t>
      </w:r>
    </w:p>
    <w:p w:rsidR="005D316D" w:rsidRDefault="00FE7DF7" w:rsidP="004C793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Обавеза по основу исплате подстицаја пољопривредним произвођачима преко Аграрног фонда,  по основу Одлуке о програму кориштења средстава за подршку пољопривредној производњи у 2024.години („Службени гласник Града Бијељина“, бр: 08/24), захтјева Аграрног фонда и Наредбе Градоначелника 02-014-487/25 од 18.03.2025.године.</w:t>
      </w:r>
    </w:p>
    <w:p w:rsidR="00BA1C92" w:rsidRPr="00B220BC" w:rsidRDefault="005D316D" w:rsidP="005D316D">
      <w:pPr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 w:rsidRPr="00B220BC">
        <w:rPr>
          <w:rFonts w:ascii="Times New Roman" w:hAnsi="Times New Roman" w:cs="Times New Roman"/>
          <w:sz w:val="24"/>
          <w:szCs w:val="24"/>
          <w:u w:val="single"/>
          <w:lang w:val="sr-Cyrl-BA"/>
        </w:rPr>
        <w:t>Ове обавезе ће се измирити у 2025.години, а буџетска средства за евидентирање издатака по основу ових обавеза ће се планирати приликом израде ребаланса буџета Града Бијељина за 2025.годину, на конту 631 900 - Остали издаци.</w:t>
      </w:r>
    </w:p>
    <w:p w:rsidR="005D316D" w:rsidRDefault="005D316D" w:rsidP="005D316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►Неизмирене обавезе у оквиру ПЈТ Дјечији вртић „Чика Јова Змај“ у укупном износу 282.871,94 КМ, и то:</w:t>
      </w:r>
    </w:p>
    <w:p w:rsidR="00BA1C92" w:rsidRDefault="00BA1C92" w:rsidP="00BA1C9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A1C92">
        <w:rPr>
          <w:rFonts w:ascii="Times New Roman" w:hAnsi="Times New Roman" w:cs="Times New Roman"/>
          <w:sz w:val="24"/>
          <w:szCs w:val="24"/>
          <w:lang w:val="sr-Cyrl-BA"/>
        </w:rPr>
        <w:t>Обавезе за набавку робе и услуга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(обавезе за набавку хране, материјала за образовање, исплату накнада и др.) </w:t>
      </w:r>
    </w:p>
    <w:p w:rsidR="002F4FF1" w:rsidRDefault="002F4FF1" w:rsidP="00BA1C9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lastRenderedPageBreak/>
        <w:t>Обавезе за лична примања запослених у ЈУ Дјечији вртић „</w:t>
      </w:r>
      <w:r>
        <w:rPr>
          <w:rFonts w:ascii="Times New Roman" w:hAnsi="Times New Roman" w:cs="Times New Roman"/>
          <w:sz w:val="24"/>
          <w:szCs w:val="24"/>
          <w:lang w:val="sr-Cyrl-BA"/>
        </w:rPr>
        <w:t>Чика Јова Змај“ за децембар 2024.године</w:t>
      </w:r>
    </w:p>
    <w:p w:rsidR="00B220BC" w:rsidRDefault="002F4FF1" w:rsidP="004C793F">
      <w:pPr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 w:rsidRPr="00B220BC">
        <w:rPr>
          <w:rFonts w:ascii="Times New Roman" w:hAnsi="Times New Roman" w:cs="Times New Roman"/>
          <w:sz w:val="24"/>
          <w:szCs w:val="24"/>
          <w:u w:val="single"/>
          <w:lang w:val="sr-Cyrl-BA"/>
        </w:rPr>
        <w:t>Ове обавезе ће се измирити у 2025.години, а буџетска средства за евидентирање</w:t>
      </w:r>
      <w:r w:rsidR="007D5B62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издатака по основу ових обавеза</w:t>
      </w:r>
      <w:r w:rsidRPr="00B220BC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су планирана у буџету Града Бијељина за 2025.годину, на конту 631 900 – Остали издаци, у оквиру ПЈТ </w:t>
      </w:r>
      <w:r w:rsidR="00FE7DF7" w:rsidRPr="00B220BC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</w:t>
      </w:r>
      <w:r w:rsidRPr="00B220BC">
        <w:rPr>
          <w:rFonts w:ascii="Times New Roman" w:hAnsi="Times New Roman" w:cs="Times New Roman"/>
          <w:sz w:val="24"/>
          <w:szCs w:val="24"/>
          <w:u w:val="single"/>
          <w:lang w:val="sr-Cyrl-BA"/>
        </w:rPr>
        <w:t>Дјечији вртић „Чика Јова Змај“</w:t>
      </w:r>
      <w:r w:rsidR="00B220BC">
        <w:rPr>
          <w:rFonts w:ascii="Times New Roman" w:hAnsi="Times New Roman" w:cs="Times New Roman"/>
          <w:sz w:val="24"/>
          <w:szCs w:val="24"/>
          <w:u w:val="single"/>
          <w:lang w:val="sr-Cyrl-BA"/>
        </w:rPr>
        <w:t>.</w:t>
      </w:r>
    </w:p>
    <w:p w:rsidR="00D74A92" w:rsidRDefault="00D74A92" w:rsidP="00D74A92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►Неизмирене обавезе у оквиру ПЈТ Трезор – Генерални код у укупном износу 45.463,17 КМ, и то:</w:t>
      </w:r>
    </w:p>
    <w:p w:rsidR="00D74A92" w:rsidRPr="00D74A92" w:rsidRDefault="00D74A92" w:rsidP="00D74A9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Обавезе по основу поврата погрешно или више уплаћених јавних прихода из ранијег периода по правоснажним рјешењим ПУ РС.</w:t>
      </w:r>
    </w:p>
    <w:p w:rsidR="00D74A92" w:rsidRPr="0062792F" w:rsidRDefault="00D74A92" w:rsidP="004C793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74A92">
        <w:rPr>
          <w:rFonts w:ascii="Times New Roman" w:hAnsi="Times New Roman" w:cs="Times New Roman"/>
          <w:sz w:val="24"/>
          <w:szCs w:val="24"/>
          <w:u w:val="single"/>
          <w:lang w:val="sr-Cyrl-BA"/>
        </w:rPr>
        <w:t>Ове обавезе ће се измирити у 2025.години, а буџетска средства за евидентирање издатака по основу ових обавеза ће се планирати приликом израде ребаланса буџета Града Бијељина за 2025.годину, на конту 631 900 - Остали издаци.</w:t>
      </w:r>
    </w:p>
    <w:p w:rsidR="004802AB" w:rsidRPr="005F4520" w:rsidRDefault="004802AB" w:rsidP="005F452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5F4520">
        <w:rPr>
          <w:rFonts w:ascii="Times New Roman" w:hAnsi="Times New Roman" w:cs="Times New Roman"/>
          <w:b/>
          <w:sz w:val="24"/>
          <w:szCs w:val="24"/>
          <w:lang w:val="sr-Cyrl-BA"/>
        </w:rPr>
        <w:t>Подаци о буџету</w:t>
      </w:r>
    </w:p>
    <w:p w:rsidR="004802AB" w:rsidRDefault="004802AB" w:rsidP="004C793F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802AB" w:rsidRDefault="004802AB" w:rsidP="00B220BC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Одлуком о буџету Града Бијељина за 2023. годину („Службени гласник Града Бијељина“ број 2/23) утврђена су буџетска средства у износу 68.585.164,00 КМ. </w:t>
      </w:r>
    </w:p>
    <w:p w:rsidR="00B220BC" w:rsidRDefault="00B220BC" w:rsidP="00B220B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802AB" w:rsidRDefault="004802AB" w:rsidP="00B220B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Одлуком о буџету Града Бијељина за 202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годину („Службени гласник Града Бијељина“ број 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/2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) утврђена су буџетска средства у износу </w:t>
      </w:r>
      <w:r>
        <w:rPr>
          <w:rFonts w:ascii="Times New Roman" w:hAnsi="Times New Roman" w:cs="Times New Roman"/>
          <w:sz w:val="24"/>
          <w:szCs w:val="24"/>
          <w:lang w:val="en-US"/>
        </w:rPr>
        <w:t>74.171.235,00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КМ. </w:t>
      </w:r>
    </w:p>
    <w:p w:rsidR="00B220BC" w:rsidRDefault="00B220BC" w:rsidP="00B220B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220BC" w:rsidRDefault="00B220BC" w:rsidP="00B220B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Одлуком о буџету Града Бијељина за 2025.годину  („Службени гласник Града Бијељина“ број  5/25) утврђена су буџетска средства у износу 84.775.244,00 КМ.</w:t>
      </w:r>
    </w:p>
    <w:p w:rsidR="00B220BC" w:rsidRDefault="00B220BC" w:rsidP="00B220B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802AB" w:rsidRDefault="004802AB" w:rsidP="004802AB">
      <w:pPr>
        <w:jc w:val="both"/>
        <w:rPr>
          <w:rFonts w:ascii="Times New Roman" w:hAnsi="Times New Roman" w:cs="Times New Roman"/>
          <w:i/>
          <w:sz w:val="18"/>
          <w:szCs w:val="18"/>
          <w:lang w:val="sr-Cyrl-BA"/>
        </w:rPr>
      </w:pPr>
      <w:r w:rsidRPr="00967C61">
        <w:rPr>
          <w:rFonts w:ascii="Times New Roman" w:hAnsi="Times New Roman" w:cs="Times New Roman"/>
          <w:i/>
          <w:sz w:val="18"/>
          <w:szCs w:val="18"/>
          <w:lang w:val="sr-Cyrl-BA"/>
        </w:rPr>
        <w:t xml:space="preserve">Табела </w:t>
      </w:r>
      <w:r>
        <w:rPr>
          <w:rFonts w:ascii="Times New Roman" w:hAnsi="Times New Roman" w:cs="Times New Roman"/>
          <w:i/>
          <w:sz w:val="18"/>
          <w:szCs w:val="18"/>
          <w:lang w:val="sr-Latn-BA"/>
        </w:rPr>
        <w:t>4</w:t>
      </w:r>
      <w:r w:rsidRPr="00967C61">
        <w:rPr>
          <w:rFonts w:ascii="Times New Roman" w:hAnsi="Times New Roman" w:cs="Times New Roman"/>
          <w:i/>
          <w:sz w:val="18"/>
          <w:szCs w:val="18"/>
          <w:lang w:val="sr-Cyrl-BA"/>
        </w:rPr>
        <w:t>: Структура буџета</w:t>
      </w:r>
      <w:r>
        <w:rPr>
          <w:rFonts w:ascii="Times New Roman" w:hAnsi="Times New Roman" w:cs="Times New Roman"/>
          <w:i/>
          <w:sz w:val="18"/>
          <w:szCs w:val="18"/>
          <w:lang w:val="sr-Cyrl-BA"/>
        </w:rPr>
        <w:t xml:space="preserve"> </w:t>
      </w:r>
      <w:r w:rsidRPr="00967C61">
        <w:rPr>
          <w:rFonts w:ascii="Times New Roman" w:hAnsi="Times New Roman" w:cs="Times New Roman"/>
          <w:i/>
          <w:sz w:val="18"/>
          <w:szCs w:val="18"/>
          <w:lang w:val="sr-Cyrl-BA"/>
        </w:rPr>
        <w:t>- финансијског плана</w:t>
      </w:r>
      <w:r>
        <w:rPr>
          <w:rFonts w:ascii="Times New Roman" w:hAnsi="Times New Roman" w:cs="Times New Roman"/>
          <w:i/>
          <w:sz w:val="18"/>
          <w:szCs w:val="18"/>
          <w:lang w:val="sr-Cyrl-BA"/>
        </w:rPr>
        <w:t xml:space="preserve"> (фонд 01)</w:t>
      </w:r>
      <w:r w:rsidRPr="00967C61">
        <w:rPr>
          <w:rFonts w:ascii="Times New Roman" w:hAnsi="Times New Roman" w:cs="Times New Roman"/>
          <w:i/>
          <w:sz w:val="18"/>
          <w:szCs w:val="18"/>
          <w:lang w:val="sr-Cyrl-BA"/>
        </w:rPr>
        <w:t xml:space="preserve"> за текућу и претходне двије године </w:t>
      </w:r>
      <w:r>
        <w:rPr>
          <w:rFonts w:ascii="Times New Roman" w:hAnsi="Times New Roman" w:cs="Times New Roman"/>
          <w:i/>
          <w:sz w:val="18"/>
          <w:szCs w:val="18"/>
          <w:lang w:val="sr-Cyrl-BA"/>
        </w:rPr>
        <w:t>(у КМ)</w:t>
      </w:r>
    </w:p>
    <w:tbl>
      <w:tblPr>
        <w:tblW w:w="900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"/>
        <w:gridCol w:w="3640"/>
        <w:gridCol w:w="1660"/>
        <w:gridCol w:w="1660"/>
        <w:gridCol w:w="1660"/>
      </w:tblGrid>
      <w:tr w:rsidR="005F4520" w:rsidRPr="005F4520" w:rsidTr="005F4520">
        <w:trPr>
          <w:trHeight w:val="300"/>
        </w:trPr>
        <w:tc>
          <w:tcPr>
            <w:tcW w:w="38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364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ПОЗИЦИЈА</w:t>
            </w:r>
          </w:p>
        </w:tc>
        <w:tc>
          <w:tcPr>
            <w:tcW w:w="166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2023. год</w:t>
            </w:r>
          </w:p>
        </w:tc>
        <w:tc>
          <w:tcPr>
            <w:tcW w:w="166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2024. год</w:t>
            </w:r>
          </w:p>
        </w:tc>
        <w:tc>
          <w:tcPr>
            <w:tcW w:w="166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2025. год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Приходи+грантови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62.340.874,00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67.328.185,00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76.990.244,00</w:t>
            </w:r>
          </w:p>
        </w:tc>
      </w:tr>
      <w:tr w:rsidR="005F4520" w:rsidRPr="005F4520" w:rsidTr="005F4520">
        <w:trPr>
          <w:trHeight w:val="6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Трансфери од других буџетских јединица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3.817.000,00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4.514.000,00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5.468.000,00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Примици за нефинансијску имовину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845.400,00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622.500,00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672.000,00</w:t>
            </w:r>
          </w:p>
        </w:tc>
      </w:tr>
      <w:tr w:rsidR="005F4520" w:rsidRPr="005F4520" w:rsidTr="005F4520">
        <w:trPr>
          <w:trHeight w:val="600"/>
        </w:trPr>
        <w:tc>
          <w:tcPr>
            <w:tcW w:w="38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364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УКУПНО приходи и примици (1+2+3)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67.003.274,00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72.464.685,00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83.130.244,00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Расходи+буџетска резерва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48.561.762,00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55.451.715,00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62.632.261,00</w:t>
            </w:r>
          </w:p>
        </w:tc>
      </w:tr>
      <w:tr w:rsidR="005F4520" w:rsidRPr="005F4520" w:rsidTr="005F4520">
        <w:trPr>
          <w:trHeight w:val="6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Трансфери другим буџетским јединицама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3.340.900,00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3.870.900,00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4.223.900,00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Издаци за нефинансијску имовину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10.626.890,00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9.547.374,00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11.804.955,00</w:t>
            </w:r>
          </w:p>
        </w:tc>
      </w:tr>
      <w:tr w:rsidR="005F4520" w:rsidRPr="005F4520" w:rsidTr="005F4520">
        <w:trPr>
          <w:trHeight w:val="600"/>
        </w:trPr>
        <w:tc>
          <w:tcPr>
            <w:tcW w:w="38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364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УКУПНО РАСХОДИ И ИЗДАЦИ (4+5+6)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62.529.552,00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68.869.989,00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78.661.116,00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</w:t>
            </w:r>
          </w:p>
        </w:tc>
        <w:tc>
          <w:tcPr>
            <w:tcW w:w="364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СУФИЦИТ/ДЕФИЦИТ (А-Б)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4.473.722,00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3.594.696,00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4.469.128,00</w:t>
            </w:r>
          </w:p>
        </w:tc>
      </w:tr>
      <w:tr w:rsidR="005F4520" w:rsidRPr="005F4520" w:rsidTr="005F4520">
        <w:trPr>
          <w:trHeight w:val="6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Примици од финансијске имовине и задуживања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Издаци за отплату дугова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5.456.450,00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4.635.634,00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4.475.066,00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364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НЕТО ЗАДУЖИВАЊЕ (7-8)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-5.456.450,00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-4.635.634,00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-4.475.066,00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Д</w:t>
            </w:r>
          </w:p>
        </w:tc>
        <w:tc>
          <w:tcPr>
            <w:tcW w:w="364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УКУПАН БУЏЕТ (А+7)или(Б+8)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67.003.274,00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72.464.685,00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83.130.244,00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Остали примици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515.100,00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681.550,00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715.000,00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Остали издаци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599.162,00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665.612,00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1.639.062,00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Ђ</w:t>
            </w:r>
          </w:p>
        </w:tc>
        <w:tc>
          <w:tcPr>
            <w:tcW w:w="364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ОСТАЛИ НЕТО ПРИМИЦИ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-84.062,00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15.938,00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-924.062,00</w:t>
            </w:r>
          </w:p>
        </w:tc>
      </w:tr>
      <w:tr w:rsidR="005F4520" w:rsidRPr="005F4520" w:rsidTr="005F4520">
        <w:trPr>
          <w:trHeight w:val="600"/>
        </w:trPr>
        <w:tc>
          <w:tcPr>
            <w:tcW w:w="38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364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НЕУТРОШЕНА СРЕДСТВА ИЗ РАНИЈЕГ ПЕРИОДА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1.066.790,00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F4520">
              <w:rPr>
                <w:rFonts w:ascii="Times New Roman" w:eastAsia="Times New Roman" w:hAnsi="Times New Roman" w:cs="Times New Roman"/>
              </w:rPr>
              <w:t>1.025.000,00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F4520">
              <w:rPr>
                <w:rFonts w:ascii="Times New Roman" w:eastAsia="Times New Roman" w:hAnsi="Times New Roman" w:cs="Times New Roman"/>
              </w:rPr>
              <w:t>930.000,00</w:t>
            </w:r>
          </w:p>
        </w:tc>
      </w:tr>
      <w:tr w:rsidR="005F4520" w:rsidRPr="005F4520" w:rsidTr="005F4520">
        <w:trPr>
          <w:trHeight w:val="300"/>
        </w:trPr>
        <w:tc>
          <w:tcPr>
            <w:tcW w:w="4020" w:type="dxa"/>
            <w:gridSpan w:val="2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УКУПАН БУЏЕТ (Д+9+Е)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68.585.164,00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74.171.235,00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84.775.244,00</w:t>
            </w:r>
          </w:p>
        </w:tc>
      </w:tr>
    </w:tbl>
    <w:p w:rsidR="004802AB" w:rsidRPr="005F4520" w:rsidRDefault="004802AB" w:rsidP="004802AB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16CE3" w:rsidRPr="00316CE3" w:rsidRDefault="00316CE3" w:rsidP="00316CE3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316CE3" w:rsidRPr="00316CE3" w:rsidRDefault="00316CE3" w:rsidP="00316CE3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4802AB" w:rsidRPr="00316CE3" w:rsidRDefault="004802AB" w:rsidP="00316CE3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316CE3">
        <w:rPr>
          <w:rFonts w:ascii="Times New Roman" w:hAnsi="Times New Roman" w:cs="Times New Roman"/>
          <w:b/>
          <w:sz w:val="24"/>
          <w:szCs w:val="24"/>
          <w:lang w:val="sr-Cyrl-BA"/>
        </w:rPr>
        <w:t>Подаци о јавном дугу</w:t>
      </w:r>
      <w:bookmarkStart w:id="0" w:name="_GoBack"/>
      <w:bookmarkEnd w:id="0"/>
      <w:r w:rsidRPr="00316CE3">
        <w:rPr>
          <w:rFonts w:ascii="Times New Roman" w:hAnsi="Times New Roman" w:cs="Times New Roman"/>
          <w:b/>
          <w:sz w:val="24"/>
          <w:szCs w:val="24"/>
          <w:lang w:val="sr-Cyrl-BA"/>
        </w:rPr>
        <w:t>, датим гаранцијама и судским споровима Града Бијељина</w:t>
      </w:r>
    </w:p>
    <w:tbl>
      <w:tblPr>
        <w:tblW w:w="8260" w:type="dxa"/>
        <w:tblInd w:w="95" w:type="dxa"/>
        <w:tblLook w:val="04A0"/>
      </w:tblPr>
      <w:tblGrid>
        <w:gridCol w:w="1940"/>
        <w:gridCol w:w="2500"/>
        <w:gridCol w:w="1920"/>
        <w:gridCol w:w="1900"/>
      </w:tblGrid>
      <w:tr w:rsidR="00092460" w:rsidRPr="00092460" w:rsidTr="00092460">
        <w:trPr>
          <w:trHeight w:val="300"/>
        </w:trPr>
        <w:tc>
          <w:tcPr>
            <w:tcW w:w="8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Табела</w:t>
            </w:r>
            <w:r w:rsidR="00316CE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5</w:t>
            </w:r>
            <w:r w:rsidRPr="00092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.: Стање кредитног задужења Града Бијељина на 31.12.2024.године</w:t>
            </w:r>
          </w:p>
        </w:tc>
      </w:tr>
      <w:tr w:rsidR="00092460" w:rsidRPr="00092460" w:rsidTr="00092460">
        <w:trPr>
          <w:trHeight w:val="300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  Дугорочни кредити код домаћих комерцијалних банака</w:t>
            </w:r>
          </w:p>
        </w:tc>
      </w:tr>
      <w:tr w:rsidR="00092460" w:rsidRPr="00092460" w:rsidTr="00092460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Износ кредита  (КМ)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Каматни услови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Рок отплате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Остатак дуга по главници у КМ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6.000.000,00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6мЕУРИБОР+6,41%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300.000,44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4.000.000,00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ФИКСНА 3,65%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1.216.798,30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5.000.000,00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ФИКСНА 3,24%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2.903.147,21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7.000.000,00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ФИКСНА 2,59%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4.041.074,72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6.000.000,00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ФИКСНА 2,53%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3.888.770,63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7.000.000,00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ФИКСНА 4,95%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5.368.403,56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1.029.089,55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ФИКСНА 3,00%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570754,55</w:t>
            </w:r>
          </w:p>
        </w:tc>
      </w:tr>
      <w:tr w:rsidR="00092460" w:rsidRPr="00092460" w:rsidTr="00092460">
        <w:trPr>
          <w:trHeight w:val="300"/>
        </w:trPr>
        <w:tc>
          <w:tcPr>
            <w:tcW w:w="6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УКУПНО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18.288.949,41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92460" w:rsidRPr="00092460" w:rsidTr="00092460">
        <w:trPr>
          <w:trHeight w:val="300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92460" w:rsidRPr="00092460" w:rsidTr="00092460">
        <w:trPr>
          <w:trHeight w:val="300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 Кредит - Свјетска банка</w:t>
            </w:r>
          </w:p>
        </w:tc>
      </w:tr>
      <w:tr w:rsidR="00092460" w:rsidRPr="00092460" w:rsidTr="00092460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Износ кредита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Каматни услови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Рок отплате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Остатак дуга по главници у КМ</w:t>
            </w:r>
          </w:p>
        </w:tc>
      </w:tr>
      <w:tr w:rsidR="00092460" w:rsidRPr="00092460" w:rsidTr="00092460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596.369,90 КМ (345.000 USD)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БЕЗ КАМАТЕ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168.541,47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92460" w:rsidRPr="00092460" w:rsidTr="00092460">
        <w:trPr>
          <w:trHeight w:val="300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 Кредит - WB IDA 5529</w:t>
            </w:r>
          </w:p>
        </w:tc>
      </w:tr>
      <w:tr w:rsidR="00092460" w:rsidRPr="00092460" w:rsidTr="00092460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Износ кредита (SDR)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Каматни услови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Рок отплате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Остатак дуга по главници у КМ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584.029,32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1,25%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2047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1.188.132,95</w:t>
            </w:r>
          </w:p>
        </w:tc>
      </w:tr>
    </w:tbl>
    <w:p w:rsidR="004802AB" w:rsidRPr="002958E4" w:rsidRDefault="004802AB" w:rsidP="004802AB">
      <w:pPr>
        <w:jc w:val="both"/>
        <w:rPr>
          <w:rFonts w:ascii="Times New Roman" w:hAnsi="Times New Roman" w:cs="Times New Roman"/>
          <w:i/>
          <w:sz w:val="18"/>
          <w:szCs w:val="18"/>
          <w:lang w:val="sr-Latn-BA"/>
        </w:rPr>
      </w:pPr>
      <w:r w:rsidRPr="002958E4">
        <w:rPr>
          <w:rFonts w:ascii="Times New Roman" w:hAnsi="Times New Roman" w:cs="Times New Roman"/>
          <w:i/>
          <w:sz w:val="18"/>
          <w:szCs w:val="18"/>
          <w:lang w:val="sr-Cyrl-BA"/>
        </w:rPr>
        <w:lastRenderedPageBreak/>
        <w:t xml:space="preserve">Табела </w:t>
      </w:r>
      <w:r>
        <w:rPr>
          <w:rFonts w:ascii="Times New Roman" w:hAnsi="Times New Roman" w:cs="Times New Roman"/>
          <w:i/>
          <w:sz w:val="18"/>
          <w:szCs w:val="18"/>
          <w:lang w:val="sr-Latn-BA"/>
        </w:rPr>
        <w:t>6</w:t>
      </w:r>
      <w:r w:rsidRPr="002958E4">
        <w:rPr>
          <w:rFonts w:ascii="Times New Roman" w:hAnsi="Times New Roman" w:cs="Times New Roman"/>
          <w:i/>
          <w:sz w:val="18"/>
          <w:szCs w:val="18"/>
          <w:lang w:val="sr-Cyrl-BA"/>
        </w:rPr>
        <w:t>: Гаранције Града Бијељина на дан 31.12.202</w:t>
      </w:r>
      <w:r w:rsidR="00316CE3">
        <w:rPr>
          <w:rFonts w:ascii="Times New Roman" w:hAnsi="Times New Roman" w:cs="Times New Roman"/>
          <w:i/>
          <w:sz w:val="18"/>
          <w:szCs w:val="18"/>
          <w:lang w:val="sr-Latn-CS"/>
        </w:rPr>
        <w:t>4</w:t>
      </w:r>
      <w:r w:rsidRPr="002958E4">
        <w:rPr>
          <w:rFonts w:ascii="Times New Roman" w:hAnsi="Times New Roman" w:cs="Times New Roman"/>
          <w:i/>
          <w:sz w:val="18"/>
          <w:szCs w:val="18"/>
          <w:lang w:val="sr-Cyrl-BA"/>
        </w:rPr>
        <w:t>. године</w:t>
      </w:r>
    </w:p>
    <w:tbl>
      <w:tblPr>
        <w:tblW w:w="8600" w:type="dxa"/>
        <w:tblInd w:w="95" w:type="dxa"/>
        <w:tblLook w:val="04A0"/>
      </w:tblPr>
      <w:tblGrid>
        <w:gridCol w:w="1899"/>
        <w:gridCol w:w="1929"/>
        <w:gridCol w:w="988"/>
        <w:gridCol w:w="1892"/>
        <w:gridCol w:w="1892"/>
      </w:tblGrid>
      <w:tr w:rsidR="00316CE3" w:rsidRPr="00316CE3" w:rsidTr="00316CE3">
        <w:trPr>
          <w:trHeight w:val="855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 издавања гаранција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Корисник гаранције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Период важења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Почетно задужење по гаранцији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Остатак дуга</w:t>
            </w:r>
          </w:p>
        </w:tc>
      </w:tr>
      <w:tr w:rsidR="00316CE3" w:rsidRPr="00316CE3" w:rsidTr="00316CE3">
        <w:trPr>
          <w:trHeight w:val="12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Пројекат управљања чврстим отпадом "Еко-Деп"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Свјетска банка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2010-2027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1.064.555,00 (SDR)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156.565,00 (SDR)</w:t>
            </w:r>
          </w:p>
        </w:tc>
      </w:tr>
      <w:tr w:rsidR="00316CE3" w:rsidRPr="00316CE3" w:rsidTr="00316CE3">
        <w:trPr>
          <w:trHeight w:val="12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Пројекат управљања чврстим отпадом "Еко-Деп"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Свјетска банка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2013-2025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1.109.520,00 (SDR)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55.470,00 (SDR)</w:t>
            </w:r>
          </w:p>
        </w:tc>
      </w:tr>
      <w:tr w:rsidR="00316CE3" w:rsidRPr="00316CE3" w:rsidTr="00316CE3">
        <w:trPr>
          <w:trHeight w:val="12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Пројекат управљања чврстим отпадом "Еко-Деп"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Свјетска банка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2016-2028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670.000,00 (EUR)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223.325,00 (EUR)</w:t>
            </w:r>
          </w:p>
        </w:tc>
      </w:tr>
      <w:tr w:rsidR="00316CE3" w:rsidRPr="00316CE3" w:rsidTr="00316CE3">
        <w:trPr>
          <w:trHeight w:val="12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Систем отпадних вода - АД Водовод и канализација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EBRD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2012-2025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5.000.000,00 (EUR)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421.811,37 (EUR)</w:t>
            </w:r>
          </w:p>
        </w:tc>
      </w:tr>
      <w:tr w:rsidR="00316CE3" w:rsidRPr="00316CE3" w:rsidTr="00316CE3">
        <w:trPr>
          <w:trHeight w:val="6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ЈУ Бања Дворови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Нова банка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2018-2028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1.287.683,55 (КМ)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649.233,43 (КМ)</w:t>
            </w:r>
          </w:p>
        </w:tc>
      </w:tr>
      <w:tr w:rsidR="00316CE3" w:rsidRPr="00316CE3" w:rsidTr="00316CE3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експропријација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Нова банка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388.811,00 (KM)</w:t>
            </w:r>
          </w:p>
        </w:tc>
      </w:tr>
      <w:tr w:rsidR="00316CE3" w:rsidRPr="00316CE3" w:rsidTr="00316CE3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јавне набавке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1.614.349,74 (КМ)</w:t>
            </w:r>
          </w:p>
        </w:tc>
      </w:tr>
    </w:tbl>
    <w:p w:rsidR="004802AB" w:rsidRPr="00005EE1" w:rsidRDefault="004802AB" w:rsidP="004802AB">
      <w:pPr>
        <w:jc w:val="both"/>
        <w:rPr>
          <w:rFonts w:ascii="Times New Roman" w:hAnsi="Times New Roman" w:cs="Times New Roman"/>
          <w:i/>
          <w:sz w:val="18"/>
          <w:szCs w:val="18"/>
          <w:lang w:val="sr-Latn-BA"/>
        </w:rPr>
      </w:pPr>
    </w:p>
    <w:p w:rsidR="004802AB" w:rsidRDefault="004802AB" w:rsidP="004802AB">
      <w:pPr>
        <w:contextualSpacing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  <w:lang w:val="sr-Cyrl-CS"/>
        </w:rPr>
        <w:tab/>
      </w:r>
      <w:r>
        <w:rPr>
          <w:rFonts w:ascii="Times New Roman" w:hAnsi="Times New Roman" w:cs="Times New Roman"/>
          <w:sz w:val="18"/>
          <w:szCs w:val="18"/>
          <w:lang w:val="sr-Cyrl-CS"/>
        </w:rPr>
        <w:tab/>
      </w:r>
      <w:r>
        <w:rPr>
          <w:rFonts w:ascii="Times New Roman" w:hAnsi="Times New Roman" w:cs="Times New Roman"/>
          <w:sz w:val="18"/>
          <w:szCs w:val="18"/>
          <w:lang w:val="sr-Cyrl-CS"/>
        </w:rPr>
        <w:tab/>
      </w:r>
      <w:r>
        <w:rPr>
          <w:rFonts w:ascii="Times New Roman" w:hAnsi="Times New Roman" w:cs="Times New Roman"/>
          <w:sz w:val="18"/>
          <w:szCs w:val="18"/>
          <w:lang w:val="sr-Cyrl-CS"/>
        </w:rPr>
        <w:tab/>
      </w:r>
    </w:p>
    <w:p w:rsidR="004802AB" w:rsidRDefault="004802AB" w:rsidP="004802AB">
      <w:pPr>
        <w:contextualSpacing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tbl>
      <w:tblPr>
        <w:tblW w:w="8620" w:type="dxa"/>
        <w:tblInd w:w="95" w:type="dxa"/>
        <w:tblLook w:val="04A0"/>
      </w:tblPr>
      <w:tblGrid>
        <w:gridCol w:w="1914"/>
        <w:gridCol w:w="4160"/>
        <w:gridCol w:w="2546"/>
      </w:tblGrid>
      <w:tr w:rsidR="004802AB" w:rsidRPr="00963453" w:rsidTr="00781141">
        <w:trPr>
          <w:trHeight w:val="300"/>
        </w:trPr>
        <w:tc>
          <w:tcPr>
            <w:tcW w:w="8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963453" w:rsidRDefault="004802AB" w:rsidP="003A35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Табела 7: Преглед судских спорова на дан 31.12.202</w:t>
            </w:r>
            <w:r w:rsidR="003A35C8"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sr-Cyrl-BA"/>
              </w:rPr>
              <w:t>4</w:t>
            </w:r>
            <w:r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 године (у КМ)</w:t>
            </w:r>
          </w:p>
        </w:tc>
      </w:tr>
      <w:tr w:rsidR="004802AB" w:rsidRPr="00963453" w:rsidTr="00781141">
        <w:trPr>
          <w:trHeight w:val="300"/>
        </w:trPr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802AB" w:rsidRPr="00963453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34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БРОЈ АКТИВНИХ </w:t>
            </w:r>
            <w:r w:rsidRPr="009634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ПОСТУПАКА</w:t>
            </w:r>
            <w:r w:rsidRPr="009634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802AB" w:rsidRPr="00963453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9634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ПРОЦЈЕНА ИСХОДА </w:t>
            </w:r>
            <w:r w:rsidRPr="009634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ПОСТУПКА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802AB" w:rsidRPr="00963453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34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ИЗНОС ГЛАВНИЦЕ</w:t>
            </w:r>
          </w:p>
        </w:tc>
      </w:tr>
      <w:tr w:rsidR="004802AB" w:rsidRPr="00963453" w:rsidTr="00781141">
        <w:trPr>
          <w:trHeight w:val="300"/>
        </w:trPr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963453" w:rsidRDefault="00963453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3453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963453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3453">
              <w:rPr>
                <w:rFonts w:ascii="Times New Roman" w:eastAsia="Times New Roman" w:hAnsi="Times New Roman" w:cs="Times New Roman"/>
              </w:rPr>
              <w:t>НА ШТЕТУ ГРАДА БИЈЕЉИНА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963453" w:rsidRDefault="00963453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CS"/>
              </w:rPr>
            </w:pPr>
            <w:r w:rsidRPr="00963453">
              <w:rPr>
                <w:rFonts w:ascii="Times New Roman" w:eastAsia="Times New Roman" w:hAnsi="Times New Roman" w:cs="Times New Roman"/>
                <w:lang w:val="sr-Latn-CS"/>
              </w:rPr>
              <w:t>5.199.985,80</w:t>
            </w:r>
          </w:p>
        </w:tc>
      </w:tr>
    </w:tbl>
    <w:p w:rsidR="004802AB" w:rsidRPr="001C7931" w:rsidRDefault="004802AB" w:rsidP="004802AB">
      <w:pPr>
        <w:contextualSpacing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4802AB" w:rsidRDefault="004802AB" w:rsidP="004802AB">
      <w:pPr>
        <w:contextualSpacing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4802AB" w:rsidRPr="00333DEE" w:rsidRDefault="004802AB" w:rsidP="00316CE3">
      <w:pPr>
        <w:pStyle w:val="NormalWeb"/>
        <w:numPr>
          <w:ilvl w:val="0"/>
          <w:numId w:val="4"/>
        </w:numPr>
      </w:pPr>
      <w:r w:rsidRPr="00333DEE">
        <w:rPr>
          <w:b/>
          <w:bCs/>
        </w:rPr>
        <w:t xml:space="preserve">Приједлог мјера за измирење обавеза </w:t>
      </w:r>
    </w:p>
    <w:p w:rsidR="004802AB" w:rsidRPr="00A82B39" w:rsidRDefault="004802AB" w:rsidP="00850C58">
      <w:pPr>
        <w:contextualSpacing/>
        <w:jc w:val="both"/>
        <w:rPr>
          <w:color w:val="FF0000"/>
          <w:lang w:val="sr-Cyrl-BA"/>
        </w:rPr>
      </w:pPr>
      <w:r w:rsidRPr="00617760">
        <w:rPr>
          <w:rFonts w:ascii="Times New Roman" w:hAnsi="Times New Roman" w:cs="Times New Roman"/>
          <w:sz w:val="24"/>
          <w:szCs w:val="24"/>
          <w:lang w:val="sr-Latn-BA"/>
        </w:rPr>
        <w:t xml:space="preserve">Као што је наведено у тачки </w:t>
      </w:r>
      <w:r w:rsidR="00316CE3" w:rsidRPr="00316CE3">
        <w:rPr>
          <w:rFonts w:ascii="Times New Roman" w:hAnsi="Times New Roman" w:cs="Times New Roman"/>
          <w:sz w:val="24"/>
          <w:szCs w:val="24"/>
          <w:lang w:val="sr-Cyrl-BA"/>
        </w:rPr>
        <w:t>2.Б)</w:t>
      </w:r>
      <w:r w:rsidR="00BB622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BB6223" w:rsidRPr="00BB6223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Pr="00617760">
        <w:rPr>
          <w:rFonts w:ascii="Times New Roman" w:hAnsi="Times New Roman" w:cs="Times New Roman"/>
          <w:sz w:val="24"/>
          <w:szCs w:val="24"/>
          <w:lang w:val="sr-Latn-BA"/>
        </w:rPr>
        <w:t xml:space="preserve"> Плана, </w:t>
      </w:r>
      <w:r w:rsidRPr="00617760">
        <w:rPr>
          <w:rFonts w:ascii="Times New Roman" w:hAnsi="Times New Roman" w:cs="Times New Roman"/>
          <w:sz w:val="24"/>
          <w:szCs w:val="24"/>
          <w:lang w:val="sr-Cyrl-BA"/>
        </w:rPr>
        <w:t>Град Бијељина за 202</w:t>
      </w:r>
      <w:r w:rsidR="00BB6223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617760">
        <w:rPr>
          <w:rFonts w:ascii="Times New Roman" w:hAnsi="Times New Roman" w:cs="Times New Roman"/>
          <w:sz w:val="24"/>
          <w:szCs w:val="24"/>
          <w:lang w:val="sr-Cyrl-BA"/>
        </w:rPr>
        <w:t xml:space="preserve">. годину остварио </w:t>
      </w:r>
      <w:r w:rsidRPr="000A4A21">
        <w:rPr>
          <w:rFonts w:ascii="Times New Roman" w:hAnsi="Times New Roman" w:cs="Times New Roman"/>
          <w:sz w:val="24"/>
          <w:szCs w:val="24"/>
          <w:lang w:val="sr-Cyrl-BA"/>
        </w:rPr>
        <w:t>позитивну разлику у финансирању/суфицит у износу</w:t>
      </w:r>
      <w:r w:rsidRPr="000A4A2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BB6223" w:rsidRPr="00BB6223">
        <w:rPr>
          <w:rFonts w:ascii="Times New Roman" w:hAnsi="Times New Roman" w:cs="Times New Roman"/>
          <w:b/>
          <w:sz w:val="24"/>
          <w:szCs w:val="24"/>
          <w:lang w:val="sr-Cyrl-BA"/>
        </w:rPr>
        <w:t>7.521.30</w:t>
      </w:r>
      <w:r w:rsidR="00850C58">
        <w:rPr>
          <w:rFonts w:ascii="Times New Roman" w:hAnsi="Times New Roman" w:cs="Times New Roman"/>
          <w:b/>
          <w:sz w:val="24"/>
          <w:szCs w:val="24"/>
          <w:lang w:val="sr-Cyrl-BA"/>
        </w:rPr>
        <w:t>7</w:t>
      </w:r>
      <w:r w:rsidRPr="000A4A21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0A4A21">
        <w:rPr>
          <w:rFonts w:ascii="Times New Roman" w:hAnsi="Times New Roman" w:cs="Times New Roman"/>
          <w:b/>
          <w:sz w:val="24"/>
          <w:szCs w:val="24"/>
          <w:lang w:val="sr-Cyrl-BA"/>
        </w:rPr>
        <w:t>КМ</w:t>
      </w:r>
      <w:r w:rsidRPr="000A4A21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BB6223">
        <w:rPr>
          <w:rFonts w:ascii="Times New Roman" w:hAnsi="Times New Roman" w:cs="Times New Roman"/>
          <w:sz w:val="24"/>
          <w:szCs w:val="24"/>
          <w:lang w:val="sr-Cyrl-BA"/>
        </w:rPr>
        <w:t>У 2024. години је</w:t>
      </w:r>
      <w:r w:rsidR="00E40D84">
        <w:rPr>
          <w:rFonts w:ascii="Times New Roman" w:hAnsi="Times New Roman" w:cs="Times New Roman"/>
          <w:sz w:val="24"/>
          <w:szCs w:val="24"/>
          <w:lang w:val="sr-Cyrl-BA"/>
        </w:rPr>
        <w:t xml:space="preserve"> за</w:t>
      </w:r>
      <w:r w:rsidR="00BB622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40D84" w:rsidRPr="00E40D84">
        <w:rPr>
          <w:rFonts w:ascii="Times New Roman" w:hAnsi="Times New Roman" w:cs="Times New Roman"/>
          <w:sz w:val="24"/>
          <w:szCs w:val="24"/>
          <w:lang w:val="sr-Cyrl-BA"/>
        </w:rPr>
        <w:t>4.278.051 КМ остварено више прихода и примитака него што је планирано.</w:t>
      </w:r>
      <w:r w:rsidR="00E40D84">
        <w:rPr>
          <w:rFonts w:ascii="Times New Roman" w:hAnsi="Times New Roman" w:cs="Times New Roman"/>
          <w:sz w:val="24"/>
          <w:szCs w:val="24"/>
          <w:lang w:val="sr-Cyrl-BA"/>
        </w:rPr>
        <w:t xml:space="preserve"> Осим тога на остварени суфицит је утицало и то што се сви расходи и издаци који су планирани првим планом буџета за 2024.годину нису реализовали до краја године, те је на расходима и </w:t>
      </w:r>
      <w:r w:rsidR="00E40D8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издацима евидентирано за 3.243.257 КМ мање расхода него то је планирано.</w:t>
      </w:r>
      <w:r w:rsidR="00D92BC9">
        <w:rPr>
          <w:rFonts w:ascii="Times New Roman" w:hAnsi="Times New Roman" w:cs="Times New Roman"/>
          <w:sz w:val="24"/>
          <w:szCs w:val="24"/>
          <w:lang w:val="sr-Cyrl-BA"/>
        </w:rPr>
        <w:t xml:space="preserve"> Умјесто тога, током године дошло је до стварања расхода који  нису планирани у првом плану буџета. </w:t>
      </w:r>
    </w:p>
    <w:p w:rsidR="004802AB" w:rsidRPr="007D5B62" w:rsidRDefault="001235A0" w:rsidP="001235A0">
      <w:pPr>
        <w:pStyle w:val="NormalWeb"/>
        <w:contextualSpacing/>
        <w:jc w:val="both"/>
        <w:rPr>
          <w:lang w:val="sr-Latn-BA"/>
        </w:rPr>
      </w:pPr>
      <w:r w:rsidRPr="007D5B62">
        <w:rPr>
          <w:lang w:val="sr-Cyrl-BA"/>
        </w:rPr>
        <w:t>Имајући у виду финансијски капацитет Града, и</w:t>
      </w:r>
      <w:r w:rsidR="00850C58" w:rsidRPr="007D5B62">
        <w:rPr>
          <w:lang w:val="sr-Cyrl-BA"/>
        </w:rPr>
        <w:t>змиривање обавеза</w:t>
      </w:r>
      <w:r w:rsidR="004802AB" w:rsidRPr="007D5B62">
        <w:rPr>
          <w:lang w:val="sr-Cyrl-BA"/>
        </w:rPr>
        <w:t xml:space="preserve">, које су описане у тачки </w:t>
      </w:r>
      <w:r w:rsidR="004802AB" w:rsidRPr="007D5B62">
        <w:rPr>
          <w:lang w:val="sr-Latn-BA"/>
        </w:rPr>
        <w:t>3</w:t>
      </w:r>
      <w:r w:rsidR="00850C58" w:rsidRPr="007D5B62">
        <w:rPr>
          <w:lang w:val="sr-Cyrl-BA"/>
        </w:rPr>
        <w:t xml:space="preserve">.А) овог </w:t>
      </w:r>
      <w:r w:rsidR="004802AB" w:rsidRPr="007D5B62">
        <w:rPr>
          <w:lang w:val="sr-Cyrl-BA"/>
        </w:rPr>
        <w:t xml:space="preserve">Плана, у износу </w:t>
      </w:r>
      <w:r w:rsidR="00850C58" w:rsidRPr="007D5B62">
        <w:rPr>
          <w:b/>
          <w:lang w:val="sr-Cyrl-BA"/>
        </w:rPr>
        <w:t>9.505.444,29</w:t>
      </w:r>
      <w:r w:rsidR="004802AB" w:rsidRPr="007D5B62">
        <w:rPr>
          <w:b/>
          <w:lang w:val="sr-Latn-BA"/>
        </w:rPr>
        <w:t xml:space="preserve"> KM</w:t>
      </w:r>
      <w:r w:rsidR="004802AB" w:rsidRPr="007D5B62">
        <w:rPr>
          <w:lang w:val="sr-Cyrl-BA"/>
        </w:rPr>
        <w:t xml:space="preserve">, </w:t>
      </w:r>
      <w:r w:rsidR="00B33E4F" w:rsidRPr="007D5B62">
        <w:rPr>
          <w:lang w:val="sr-Cyrl-BA"/>
        </w:rPr>
        <w:t>гдје постоје</w:t>
      </w:r>
      <w:r w:rsidR="004802AB" w:rsidRPr="007D5B62">
        <w:rPr>
          <w:lang w:val="sr-Cyrl-BA"/>
        </w:rPr>
        <w:t xml:space="preserve"> обезбјеђена буџетска средства, </w:t>
      </w:r>
      <w:r w:rsidR="00850C58" w:rsidRPr="007D5B62">
        <w:rPr>
          <w:lang w:val="sr-Cyrl-BA"/>
        </w:rPr>
        <w:t>планирано је из властитих средстава у наредне три године</w:t>
      </w:r>
      <w:r w:rsidR="004802AB" w:rsidRPr="007D5B62">
        <w:rPr>
          <w:lang w:val="sr-Cyrl-BA"/>
        </w:rPr>
        <w:t>,</w:t>
      </w:r>
      <w:r w:rsidR="00850C58" w:rsidRPr="007D5B62">
        <w:rPr>
          <w:lang w:val="sr-Cyrl-BA"/>
        </w:rPr>
        <w:t xml:space="preserve"> </w:t>
      </w:r>
      <w:r w:rsidR="007D5B62" w:rsidRPr="007D5B62">
        <w:rPr>
          <w:lang w:val="sr-Cyrl-BA"/>
        </w:rPr>
        <w:t xml:space="preserve">тако што ће се у том периоду вршити уштеде. Планирано је да </w:t>
      </w:r>
      <w:r w:rsidR="00850C58" w:rsidRPr="007D5B62">
        <w:rPr>
          <w:lang w:val="sr-Cyrl-BA"/>
        </w:rPr>
        <w:t xml:space="preserve">се у 2025.години измири приближно 1,5 мил, а током 2026. и 2027. године по 4 мил. </w:t>
      </w:r>
      <w:r w:rsidR="004802AB" w:rsidRPr="007D5B62">
        <w:rPr>
          <w:lang w:val="sr-Cyrl-BA"/>
        </w:rPr>
        <w:t xml:space="preserve"> </w:t>
      </w:r>
    </w:p>
    <w:p w:rsidR="004802AB" w:rsidRPr="007D5B62" w:rsidRDefault="004802AB" w:rsidP="004802AB">
      <w:pPr>
        <w:pStyle w:val="NormalWeb"/>
        <w:contextualSpacing/>
        <w:jc w:val="both"/>
        <w:rPr>
          <w:color w:val="FF0000"/>
          <w:lang w:val="sr-Cyrl-BA"/>
        </w:rPr>
      </w:pPr>
    </w:p>
    <w:p w:rsidR="00B33E4F" w:rsidRPr="000A4A21" w:rsidRDefault="00BA5453" w:rsidP="00B33E4F">
      <w:pPr>
        <w:pStyle w:val="NormalWeb"/>
        <w:contextualSpacing/>
        <w:jc w:val="both"/>
        <w:rPr>
          <w:lang w:val="sr-Latn-BA"/>
        </w:rPr>
      </w:pPr>
      <w:r w:rsidRPr="007D5B62">
        <w:rPr>
          <w:lang w:val="sr-Latn-CS"/>
        </w:rPr>
        <w:t>Такође,</w:t>
      </w:r>
      <w:r w:rsidRPr="007D5B62">
        <w:rPr>
          <w:lang w:val="sr-Cyrl-BA"/>
        </w:rPr>
        <w:t xml:space="preserve"> и</w:t>
      </w:r>
      <w:r w:rsidRPr="007D5B62">
        <w:rPr>
          <w:lang w:val="sr-Latn-CS"/>
        </w:rPr>
        <w:t xml:space="preserve"> </w:t>
      </w:r>
      <w:r w:rsidRPr="007D5B62">
        <w:rPr>
          <w:lang w:val="sr-Cyrl-BA"/>
        </w:rPr>
        <w:t>и</w:t>
      </w:r>
      <w:r w:rsidR="00B33E4F" w:rsidRPr="007D5B62">
        <w:rPr>
          <w:lang w:val="sr-Cyrl-BA"/>
        </w:rPr>
        <w:t xml:space="preserve">змиривање обавеза, које су описане у тачки </w:t>
      </w:r>
      <w:r w:rsidR="00B33E4F" w:rsidRPr="007D5B62">
        <w:rPr>
          <w:lang w:val="sr-Latn-BA"/>
        </w:rPr>
        <w:t>3</w:t>
      </w:r>
      <w:r w:rsidR="00B33E4F" w:rsidRPr="007D5B62">
        <w:rPr>
          <w:lang w:val="sr-Cyrl-BA"/>
        </w:rPr>
        <w:t xml:space="preserve">.Б) овог Плана, у износу </w:t>
      </w:r>
      <w:r w:rsidR="00B33E4F" w:rsidRPr="007D5B62">
        <w:rPr>
          <w:b/>
          <w:lang w:val="sr-Cyrl-BA"/>
        </w:rPr>
        <w:t>2.592.370,73</w:t>
      </w:r>
      <w:r w:rsidR="00B33E4F" w:rsidRPr="007D5B62">
        <w:rPr>
          <w:b/>
          <w:lang w:val="sr-Latn-BA"/>
        </w:rPr>
        <w:t xml:space="preserve"> KM</w:t>
      </w:r>
      <w:r w:rsidR="00B33E4F" w:rsidRPr="007D5B62">
        <w:rPr>
          <w:lang w:val="sr-Cyrl-BA"/>
        </w:rPr>
        <w:t>, које су створене изнад висине расположивих средстава утврђених буџетом, планирано је из властитих средстава у 2025.години. Буџетска средства за евидентирање издатака по основу ових обавеза, која нису планирана у Буџету за 2025.годину, планираће се приликом израде Ребаланса буџета за 2025.годину.</w:t>
      </w:r>
      <w:r w:rsidR="00B33E4F">
        <w:rPr>
          <w:lang w:val="sr-Cyrl-BA"/>
        </w:rPr>
        <w:t xml:space="preserve"> </w:t>
      </w:r>
    </w:p>
    <w:p w:rsidR="00B33E4F" w:rsidRPr="00B33E4F" w:rsidRDefault="00B33E4F" w:rsidP="004802AB">
      <w:pPr>
        <w:pStyle w:val="NormalWeb"/>
        <w:contextualSpacing/>
        <w:jc w:val="both"/>
        <w:rPr>
          <w:color w:val="FF0000"/>
          <w:lang w:val="sr-Cyrl-BA"/>
        </w:rPr>
      </w:pPr>
    </w:p>
    <w:p w:rsidR="004802AB" w:rsidRPr="005E6C58" w:rsidRDefault="004802AB" w:rsidP="004802AB">
      <w:pPr>
        <w:pStyle w:val="NormalWeb"/>
        <w:contextualSpacing/>
        <w:jc w:val="both"/>
        <w:rPr>
          <w:lang w:val="sr-Cyrl-BA"/>
        </w:rPr>
      </w:pPr>
    </w:p>
    <w:p w:rsidR="004802AB" w:rsidRPr="005E6C58" w:rsidRDefault="004802AB" w:rsidP="004802AB">
      <w:pPr>
        <w:pStyle w:val="NormalWeb"/>
        <w:contextualSpacing/>
        <w:jc w:val="both"/>
        <w:rPr>
          <w:lang w:val="sr-Latn-BA"/>
        </w:rPr>
      </w:pPr>
    </w:p>
    <w:p w:rsidR="004802AB" w:rsidRPr="00A82B39" w:rsidRDefault="004802AB" w:rsidP="004802AB">
      <w:pPr>
        <w:ind w:left="4320" w:firstLine="720"/>
        <w:contextualSpacing/>
        <w:jc w:val="both"/>
        <w:rPr>
          <w:rFonts w:ascii="Times New Roman" w:hAnsi="Times New Roman" w:cs="Times New Roman"/>
          <w:sz w:val="20"/>
          <w:szCs w:val="20"/>
          <w:lang w:val="sr-Cyrl-BA"/>
        </w:rPr>
      </w:pPr>
    </w:p>
    <w:p w:rsidR="004802AB" w:rsidRDefault="004802AB" w:rsidP="004802AB">
      <w:pPr>
        <w:ind w:left="4320" w:firstLine="720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:rsidR="004802AB" w:rsidRDefault="004802AB" w:rsidP="004802AB">
      <w:pPr>
        <w:ind w:left="504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F5640">
        <w:rPr>
          <w:rFonts w:ascii="Times New Roman" w:hAnsi="Times New Roman" w:cs="Times New Roman"/>
          <w:sz w:val="24"/>
          <w:szCs w:val="24"/>
          <w:lang w:val="sr-Cyrl-CS"/>
        </w:rPr>
        <w:t>ГРАДОНАЧЕЛНИК</w:t>
      </w:r>
    </w:p>
    <w:p w:rsidR="004802AB" w:rsidRPr="003F5640" w:rsidRDefault="004802AB" w:rsidP="004802AB">
      <w:pPr>
        <w:ind w:left="432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56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F5640">
        <w:rPr>
          <w:rFonts w:ascii="Times New Roman" w:hAnsi="Times New Roman" w:cs="Times New Roman"/>
          <w:sz w:val="24"/>
          <w:szCs w:val="24"/>
          <w:lang w:val="sr-Cyrl-CS"/>
        </w:rPr>
        <w:t>ГРАДА БИЈЕЉИНА</w:t>
      </w:r>
    </w:p>
    <w:p w:rsidR="004802AB" w:rsidRPr="003F5640" w:rsidRDefault="004802AB" w:rsidP="004802AB">
      <w:pPr>
        <w:ind w:left="432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56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802AB" w:rsidRDefault="004802AB" w:rsidP="004802AB">
      <w:pPr>
        <w:ind w:left="5040" w:firstLine="720"/>
        <w:contextualSpacing/>
        <w:jc w:val="both"/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F5640">
        <w:rPr>
          <w:rFonts w:ascii="Times New Roman" w:hAnsi="Times New Roman" w:cs="Times New Roman"/>
          <w:sz w:val="24"/>
          <w:szCs w:val="24"/>
          <w:lang w:val="sr-Cyrl-CS"/>
        </w:rPr>
        <w:t>Љубиша Петровић</w:t>
      </w:r>
    </w:p>
    <w:p w:rsidR="004802AB" w:rsidRDefault="004802AB" w:rsidP="004802AB"/>
    <w:p w:rsidR="00854F2C" w:rsidRDefault="00854F2C"/>
    <w:sectPr w:rsidR="00854F2C" w:rsidSect="007811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46C23"/>
    <w:multiLevelType w:val="hybridMultilevel"/>
    <w:tmpl w:val="4AB45A8E"/>
    <w:lvl w:ilvl="0" w:tplc="4EB29B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06C82"/>
    <w:multiLevelType w:val="hybridMultilevel"/>
    <w:tmpl w:val="1CB2512A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D527C"/>
    <w:multiLevelType w:val="hybridMultilevel"/>
    <w:tmpl w:val="92C29242"/>
    <w:lvl w:ilvl="0" w:tplc="603445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9C2C78"/>
    <w:multiLevelType w:val="hybridMultilevel"/>
    <w:tmpl w:val="4AB45A8E"/>
    <w:lvl w:ilvl="0" w:tplc="4EB29B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6015B"/>
    <w:multiLevelType w:val="hybridMultilevel"/>
    <w:tmpl w:val="E8602878"/>
    <w:lvl w:ilvl="0" w:tplc="3AB8F79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4802AB"/>
    <w:rsid w:val="00014BCE"/>
    <w:rsid w:val="000531E5"/>
    <w:rsid w:val="00092460"/>
    <w:rsid w:val="001235A0"/>
    <w:rsid w:val="00162D53"/>
    <w:rsid w:val="00184787"/>
    <w:rsid w:val="001F5B69"/>
    <w:rsid w:val="0029419B"/>
    <w:rsid w:val="002F2B46"/>
    <w:rsid w:val="002F4FF1"/>
    <w:rsid w:val="00316CE3"/>
    <w:rsid w:val="00365CB3"/>
    <w:rsid w:val="0037416C"/>
    <w:rsid w:val="003A35C8"/>
    <w:rsid w:val="003A62C4"/>
    <w:rsid w:val="003A6E74"/>
    <w:rsid w:val="003B5A87"/>
    <w:rsid w:val="003E2254"/>
    <w:rsid w:val="00420E24"/>
    <w:rsid w:val="00445C38"/>
    <w:rsid w:val="0044699C"/>
    <w:rsid w:val="004556B6"/>
    <w:rsid w:val="004802AB"/>
    <w:rsid w:val="004957DA"/>
    <w:rsid w:val="004C01D0"/>
    <w:rsid w:val="004C793F"/>
    <w:rsid w:val="004D29D6"/>
    <w:rsid w:val="004D51D6"/>
    <w:rsid w:val="00501842"/>
    <w:rsid w:val="005241C2"/>
    <w:rsid w:val="005D316D"/>
    <w:rsid w:val="005F4520"/>
    <w:rsid w:val="0062792F"/>
    <w:rsid w:val="006911DB"/>
    <w:rsid w:val="00696746"/>
    <w:rsid w:val="006968B7"/>
    <w:rsid w:val="006A1A09"/>
    <w:rsid w:val="006A7375"/>
    <w:rsid w:val="007037A3"/>
    <w:rsid w:val="00781141"/>
    <w:rsid w:val="00782332"/>
    <w:rsid w:val="007D5B62"/>
    <w:rsid w:val="00822721"/>
    <w:rsid w:val="00850C58"/>
    <w:rsid w:val="00854F2C"/>
    <w:rsid w:val="008C3B0D"/>
    <w:rsid w:val="008F1144"/>
    <w:rsid w:val="00904217"/>
    <w:rsid w:val="0093277F"/>
    <w:rsid w:val="00945585"/>
    <w:rsid w:val="00963453"/>
    <w:rsid w:val="0099211A"/>
    <w:rsid w:val="00A0001E"/>
    <w:rsid w:val="00A16D18"/>
    <w:rsid w:val="00A35485"/>
    <w:rsid w:val="00A57231"/>
    <w:rsid w:val="00A977A6"/>
    <w:rsid w:val="00B220BC"/>
    <w:rsid w:val="00B33E4F"/>
    <w:rsid w:val="00B94113"/>
    <w:rsid w:val="00BA1C92"/>
    <w:rsid w:val="00BA5453"/>
    <w:rsid w:val="00BB6223"/>
    <w:rsid w:val="00CB5F45"/>
    <w:rsid w:val="00D3439C"/>
    <w:rsid w:val="00D74A92"/>
    <w:rsid w:val="00D92BC9"/>
    <w:rsid w:val="00DE2E99"/>
    <w:rsid w:val="00DF1E29"/>
    <w:rsid w:val="00E22A65"/>
    <w:rsid w:val="00E40D84"/>
    <w:rsid w:val="00E838D7"/>
    <w:rsid w:val="00E86DE3"/>
    <w:rsid w:val="00F02A0F"/>
    <w:rsid w:val="00F54A93"/>
    <w:rsid w:val="00F80CFB"/>
    <w:rsid w:val="00F81DA4"/>
    <w:rsid w:val="00FA3B1D"/>
    <w:rsid w:val="00FE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2AB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NormalWeb">
    <w:name w:val="Normal (Web)"/>
    <w:basedOn w:val="Normal"/>
    <w:uiPriority w:val="99"/>
    <w:unhideWhenUsed/>
    <w:rsid w:val="00480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5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4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CDA40-A5EE-49C7-BB95-29D6A5B76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3305</Words>
  <Characters>18845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2</cp:revision>
  <cp:lastPrinted>2025-04-14T06:53:00Z</cp:lastPrinted>
  <dcterms:created xsi:type="dcterms:W3CDTF">2025-08-18T09:00:00Z</dcterms:created>
  <dcterms:modified xsi:type="dcterms:W3CDTF">2025-08-18T09:00:00Z</dcterms:modified>
</cp:coreProperties>
</file>