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9F6" w:rsidRDefault="000C030A">
      <w:pPr>
        <w:widowControl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 xml:space="preserve">ЈУЗАВОД ЗА ЗАПОШЉАВАЊЕ </w:t>
      </w:r>
    </w:p>
    <w:p w:rsidR="00BD49F6" w:rsidRDefault="000C030A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>РЕПУБЛИКЕ СРПСКЕ</w:t>
      </w:r>
    </w:p>
    <w:p w:rsidR="00BD49F6" w:rsidRDefault="000C030A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>П А Л Е</w:t>
      </w:r>
    </w:p>
    <w:p w:rsidR="00BD49F6" w:rsidRDefault="000C030A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>ФИЛИЈАЛА БИЈЕЉИНА</w:t>
      </w:r>
    </w:p>
    <w:p w:rsidR="00BD49F6" w:rsidRDefault="000C030A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Број: </w:t>
      </w:r>
    </w:p>
    <w:p w:rsidR="00BD49F6" w:rsidRDefault="000C030A">
      <w:pPr>
        <w:widowControl/>
        <w:rPr>
          <w:b/>
          <w:sz w:val="24"/>
          <w:szCs w:val="24"/>
          <w:lang w:val="sr-Cyrl-BA"/>
        </w:rPr>
      </w:pPr>
      <w:r>
        <w:rPr>
          <w:b/>
          <w:sz w:val="24"/>
          <w:szCs w:val="24"/>
        </w:rPr>
        <w:t>Датум: 17.06.2025.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г.</w:t>
      </w: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b/>
          <w:bCs/>
          <w:sz w:val="28"/>
          <w:szCs w:val="28"/>
          <w:lang w:val="sr-Cyrl-CS"/>
        </w:rPr>
      </w:pPr>
    </w:p>
    <w:p w:rsidR="00BD49F6" w:rsidRDefault="000C030A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ИНФОРМАЦИЈА О СТАЊУ НЕЗАПОСЛЕНОСТИ НА</w:t>
      </w:r>
    </w:p>
    <w:p w:rsidR="00BD49F6" w:rsidRDefault="000C030A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ПОДРУЧЈУ БИРОА БИЈЕЉИНА НА ДАН 31.05.2025. ГОД.</w:t>
      </w:r>
    </w:p>
    <w:p w:rsidR="00BD49F6" w:rsidRDefault="00BD49F6">
      <w:pPr>
        <w:widowControl/>
        <w:rPr>
          <w:b/>
          <w:bCs/>
          <w:sz w:val="28"/>
          <w:szCs w:val="28"/>
          <w:lang w:val="sr-Cyrl-CS"/>
        </w:rPr>
      </w:pPr>
    </w:p>
    <w:p w:rsidR="00BD49F6" w:rsidRDefault="00BD49F6">
      <w:pPr>
        <w:widowControl/>
        <w:rPr>
          <w:b/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sz w:val="24"/>
          <w:szCs w:val="24"/>
          <w:lang w:val="sr-Cyrl-CS"/>
        </w:rPr>
      </w:pPr>
    </w:p>
    <w:p w:rsidR="00BD49F6" w:rsidRDefault="00BD49F6">
      <w:pPr>
        <w:widowControl/>
        <w:rPr>
          <w:b/>
          <w:bCs/>
          <w:sz w:val="24"/>
          <w:szCs w:val="24"/>
        </w:rPr>
      </w:pPr>
    </w:p>
    <w:p w:rsidR="00BD49F6" w:rsidRDefault="000C030A">
      <w:pPr>
        <w:widowControl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BA"/>
        </w:rPr>
        <w:t>Бијељина, јун</w:t>
      </w:r>
      <w:r>
        <w:rPr>
          <w:b/>
          <w:bCs/>
          <w:sz w:val="24"/>
          <w:szCs w:val="24"/>
        </w:rPr>
        <w:t xml:space="preserve"> 2025. г.</w:t>
      </w:r>
    </w:p>
    <w:p w:rsidR="00BD49F6" w:rsidRDefault="00BD49F6">
      <w:pPr>
        <w:widowControl/>
        <w:rPr>
          <w:sz w:val="24"/>
          <w:szCs w:val="24"/>
        </w:rPr>
      </w:pPr>
    </w:p>
    <w:p w:rsidR="00BD49F6" w:rsidRDefault="000C030A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У В О Д</w:t>
      </w:r>
    </w:p>
    <w:p w:rsidR="00BD49F6" w:rsidRDefault="00BD49F6">
      <w:pPr>
        <w:widowControl/>
        <w:rPr>
          <w:b/>
          <w:bCs/>
          <w:sz w:val="28"/>
          <w:szCs w:val="28"/>
        </w:rPr>
      </w:pPr>
    </w:p>
    <w:p w:rsidR="00BD49F6" w:rsidRDefault="00BD49F6">
      <w:pPr>
        <w:widowControl/>
        <w:rPr>
          <w:b/>
          <w:bCs/>
          <w:sz w:val="28"/>
          <w:szCs w:val="28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Период на који се односи ова информација, обиљежила је повећана потреба за радном снагом у привреди. Другу половину 2024. г. је обиљежила и реализација програма подстицаја запошљавању и самозапошљавања коју спроводи ЈУ ЗЗЗРС, а која је обухватила одређени </w:t>
      </w:r>
      <w:r>
        <w:rPr>
          <w:sz w:val="24"/>
          <w:szCs w:val="24"/>
        </w:rPr>
        <w:t>број лица са евиденције незапослених.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Нарочито је важно истаћи да је Завод за запошљавање уз подршку ресорног Министарства за рад и борачко-инвалидску заштиту и Владе Републике Српске, учинио огроман напор да уредно исплаћује новчану накнаду за случај нез</w:t>
      </w:r>
      <w:r>
        <w:rPr>
          <w:sz w:val="24"/>
          <w:szCs w:val="24"/>
        </w:rPr>
        <w:t>апослености, чије је исплата угрожена као последица: смањене стопе доприноса за незапослености, повећања најниже плате у Републици Српској - посљедично и раста висине минималне новчане надокнаде.  Крајем 2023. извршена је измјена и допуна Закона о посредов</w:t>
      </w:r>
      <w:r>
        <w:rPr>
          <w:sz w:val="24"/>
          <w:szCs w:val="24"/>
        </w:rPr>
        <w:t>ању и правима за вријеме незапослености, гдје су извршене корекције у дужини накнаде (са 24 на 18 мјесеци, са 18 на 15 мјесеци) и висини загарантоване накнаде, односно у смањењу процента (са 80 на 55% најниже плате у Републици Српској).  Након повећања мин</w:t>
      </w:r>
      <w:r>
        <w:rPr>
          <w:sz w:val="24"/>
          <w:szCs w:val="24"/>
        </w:rPr>
        <w:t>ималне плате (увођења платних разреда) и повећања обавеза за самосталне предузетнике почетком 2025. године, уочен је и раст броја захтјева за новчану надокнаду, јер се повећао број отказа или одјава приватних дјелатности.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Упркос отежаним условима организа</w:t>
      </w:r>
      <w:r>
        <w:rPr>
          <w:sz w:val="24"/>
          <w:szCs w:val="24"/>
        </w:rPr>
        <w:t xml:space="preserve">ције рада (велики број незапослених лица по стручном сараднику за савјетодавни рад), успјели смо да повећамо ниво савјетодавног процеса и рада са незапосленим лицима кроз унапређење метода и поступака рада у Бироу Бијељина, с циљем подизања конкурентности </w:t>
      </w:r>
      <w:r>
        <w:rPr>
          <w:sz w:val="24"/>
          <w:szCs w:val="24"/>
        </w:rPr>
        <w:t>скраћивања периода незапослености и бржег запошљавања.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Примјетан је тренд смањења броја незапослених лица, активних тражилаца посла. Уочљив је и интензиван раст одласка (углавном млађег), радно способног становништва на рад у земље ЕУ (преко фирми регистр</w:t>
      </w:r>
      <w:r>
        <w:rPr>
          <w:sz w:val="24"/>
          <w:szCs w:val="24"/>
        </w:rPr>
        <w:t>ованих у Р. Словенији), што је, такође утицало на смањење броја пријављених на евиденцији Бироа Бијељина. С друге стране је уочљив повећан увоз радне снаге (захтјева за издавање радних дозвола), све чешће из земаља Азије, углавном  квалификованог и полуква</w:t>
      </w:r>
      <w:r>
        <w:rPr>
          <w:sz w:val="24"/>
          <w:szCs w:val="24"/>
        </w:rPr>
        <w:t>лификованог кадра.</w:t>
      </w:r>
    </w:p>
    <w:p w:rsidR="00BD49F6" w:rsidRDefault="000C030A">
      <w:pPr>
        <w:pStyle w:val="Heading1"/>
        <w:keepLines w:val="0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СТАЊЕ НА ЕВИДЕНЦИЈИ</w:t>
      </w:r>
    </w:p>
    <w:p w:rsidR="00BD49F6" w:rsidRDefault="00BD49F6">
      <w:pPr>
        <w:widowControl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дан 31.05.2025. године на евиденцији Бироа Бијељина пријављено је укупно  4.177  незапослених лица, што је за 631 лица мање у односу на прошлу годину када је разматрана Информација о стању незапослености </w:t>
      </w:r>
      <w:r>
        <w:rPr>
          <w:sz w:val="24"/>
          <w:szCs w:val="24"/>
        </w:rPr>
        <w:t>(31.05.2024. г.),</w:t>
      </w:r>
      <w:r>
        <w:rPr>
          <w:color w:val="000000"/>
          <w:sz w:val="24"/>
          <w:szCs w:val="24"/>
        </w:rPr>
        <w:t xml:space="preserve"> а 31.12.2024. године на евиденцији се налазило 4.376 лица, од тога 2.575 жена.</w:t>
      </w:r>
    </w:p>
    <w:p w:rsidR="00BD49F6" w:rsidRDefault="00BD49F6">
      <w:pPr>
        <w:widowControl/>
        <w:jc w:val="both"/>
        <w:rPr>
          <w:b/>
          <w:sz w:val="24"/>
          <w:szCs w:val="24"/>
          <w:lang w:val="sr-Cyrl-BA"/>
        </w:rPr>
      </w:pPr>
    </w:p>
    <w:tbl>
      <w:tblPr>
        <w:tblW w:w="9360" w:type="dxa"/>
        <w:tblLook w:val="0600"/>
      </w:tblPr>
      <w:tblGrid>
        <w:gridCol w:w="1698"/>
        <w:gridCol w:w="1927"/>
        <w:gridCol w:w="2049"/>
        <w:gridCol w:w="1756"/>
        <w:gridCol w:w="1930"/>
      </w:tblGrid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CCCC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Степен стр. образовања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CCCCCC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b/>
                <w:lang w:val="sr-Cyrl-CS"/>
              </w:rPr>
            </w:pPr>
            <w:r>
              <w:rPr>
                <w:b/>
              </w:rPr>
              <w:t>31.05.2024.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CCCC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b/>
              </w:rPr>
            </w:pPr>
            <w:r>
              <w:rPr>
                <w:b/>
              </w:rPr>
              <w:t>31.05.2025.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Укупно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Жене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Укупно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Жене</w:t>
            </w:r>
          </w:p>
        </w:tc>
      </w:tr>
      <w:tr w:rsidR="00BD49F6">
        <w:trPr>
          <w:trHeight w:val="90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r>
              <w:t>НК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620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306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4177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2498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r>
              <w:t>ПК/НСС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182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124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159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107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r>
              <w:t>КВ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1455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562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1263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524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r>
              <w:t>ССС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1621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1153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1465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1039</w:t>
            </w:r>
          </w:p>
        </w:tc>
      </w:tr>
      <w:tr w:rsidR="00BD49F6">
        <w:trPr>
          <w:trHeight w:val="357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r>
              <w:t>ВКВ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27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1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23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2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r>
              <w:t>ВШС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83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59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65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44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both"/>
              <w:rPr>
                <w:bCs/>
                <w:lang w:val="sr-Latn-BA"/>
              </w:rPr>
            </w:pPr>
            <w:r>
              <w:rPr>
                <w:bCs/>
              </w:rPr>
              <w:t>ВСС 180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86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69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73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53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both"/>
              <w:rPr>
                <w:bCs/>
                <w:lang w:val="sr-Latn-BA"/>
              </w:rPr>
            </w:pPr>
            <w:r>
              <w:rPr>
                <w:bCs/>
              </w:rPr>
              <w:t xml:space="preserve">ВСС 240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651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511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552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416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r>
              <w:t>МАСТЕРИ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74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55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54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44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both"/>
            </w:pPr>
            <w:r>
              <w:t>МАГИСТРИ стари програм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1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1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both"/>
              <w:rPr>
                <w:lang w:val="sr-Cyrl-CS"/>
              </w:rPr>
            </w:pPr>
            <w:r>
              <w:t xml:space="preserve">ВСС-360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5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0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r>
              <w:t>ДОКТОРИ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3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1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0</w:t>
            </w:r>
          </w:p>
        </w:tc>
      </w:tr>
      <w:tr w:rsidR="00BD49F6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both"/>
              <w:rPr>
                <w:b/>
                <w:lang w:val="sr-Cyrl-CS"/>
              </w:rPr>
            </w:pPr>
            <w:r>
              <w:rPr>
                <w:b/>
              </w:rPr>
              <w:t>УКУПНО: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4808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2845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4177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2498</w:t>
            </w:r>
          </w:p>
        </w:tc>
      </w:tr>
    </w:tbl>
    <w:p w:rsidR="00BD49F6" w:rsidRDefault="00BD49F6">
      <w:pPr>
        <w:widowControl/>
        <w:jc w:val="both"/>
        <w:rPr>
          <w:bCs/>
          <w:i/>
          <w:iCs/>
          <w:sz w:val="24"/>
          <w:szCs w:val="24"/>
          <w:lang w:val="sr-Cyrl-BA"/>
        </w:rPr>
      </w:pPr>
    </w:p>
    <w:p w:rsidR="00BD49F6" w:rsidRDefault="000C030A">
      <w:pPr>
        <w:widowControl/>
        <w:ind w:left="993" w:hanging="993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Табела 1. Број регистрованих незапослених лица </w:t>
      </w:r>
      <w:r>
        <w:rPr>
          <w:bCs/>
          <w:i/>
          <w:iCs/>
          <w:sz w:val="24"/>
          <w:szCs w:val="24"/>
        </w:rPr>
        <w:t>која чине понуду радне снаге према образовној структури</w:t>
      </w:r>
    </w:p>
    <w:p w:rsidR="00BD49F6" w:rsidRDefault="00BD49F6">
      <w:pPr>
        <w:widowControl/>
        <w:jc w:val="both"/>
        <w:rPr>
          <w:sz w:val="24"/>
          <w:szCs w:val="24"/>
          <w:lang w:val="sr-Cyrl-CS"/>
        </w:rPr>
      </w:pPr>
    </w:p>
    <w:p w:rsidR="00BD49F6" w:rsidRDefault="000C030A">
      <w:pPr>
        <w:widowControl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Најбројнија занимања на евиденцији су и даље: Радници без занимања, Продавач, Економски техничар, Бравар, Машински техничар, Дипломирани правник, Матурант гимназије, Пољопривредни техничар, Возачи те</w:t>
      </w:r>
      <w:r>
        <w:rPr>
          <w:color w:val="000000"/>
          <w:sz w:val="24"/>
          <w:szCs w:val="24"/>
        </w:rPr>
        <w:t>ретних кола, Професор разредне наставе, Медицинска сестра - техничар, Аутомеханичар, Електротехничар - енергетичар, Металостругар, Дипломирани економист - смјер финансије и банк, Дипломирани економист, Техничар за друмски саобраћај, Дипломирани економист -</w:t>
      </w:r>
      <w:r>
        <w:rPr>
          <w:color w:val="000000"/>
          <w:sz w:val="24"/>
          <w:szCs w:val="24"/>
        </w:rPr>
        <w:t xml:space="preserve"> смјер порези и царине, Фризер за жене, Трговински техничар.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Дефицитарна занимања у 2024/25 години, односно занимања за која је често била исказивана потреба од стране послодаваца, а није било адекватних кадрова на евиденцији (због: непостојања лица у том</w:t>
      </w:r>
      <w:r>
        <w:rPr>
          <w:sz w:val="24"/>
          <w:szCs w:val="24"/>
        </w:rPr>
        <w:t xml:space="preserve"> занимању, недостатка искуства у том занимању, или  неповољне старосне структуре-старија лица):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ПК/КВ: водоинсталатер, инсталатер гријања, армирач, тесар, зидар, руковалац тешким грађевинским машинама (краниста, багериста и сл.), механичар грађ. машина, </w:t>
      </w:r>
      <w:r>
        <w:rPr>
          <w:sz w:val="24"/>
          <w:szCs w:val="24"/>
        </w:rPr>
        <w:t>возач аутобуса, кројач/шивач, бравар-заваривач, дрвопрерађивачи (полу)финалног смјера, монтери расхладних уређаја...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ССС:  стоматолошка сестра-техничар, зубни техничар-протетичар, медицинска сестра - његоватељица...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ВСС: љекари специјалисти, љекари опште п</w:t>
      </w:r>
      <w:r>
        <w:rPr>
          <w:sz w:val="24"/>
          <w:szCs w:val="24"/>
        </w:rPr>
        <w:t xml:space="preserve">раксе, грађевински инжењери (нискоградње, високоградње, хидроградње) са лиценцама, машински инжењери, инжењери </w:t>
      </w:r>
      <w:r>
        <w:rPr>
          <w:sz w:val="24"/>
          <w:szCs w:val="24"/>
        </w:rPr>
        <w:lastRenderedPageBreak/>
        <w:t>електротехнике, професори: математике, физике, њемачког језика у основним и средњим школама, професори умјетности на универзитетима...</w:t>
      </w:r>
    </w:p>
    <w:p w:rsidR="00BD49F6" w:rsidRDefault="00BD49F6">
      <w:pPr>
        <w:widowControl/>
        <w:suppressLineNumbers/>
        <w:rPr>
          <w:sz w:val="24"/>
          <w:szCs w:val="24"/>
          <w:lang w:val="sr-Cyrl-CS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На евиден</w:t>
      </w:r>
      <w:r>
        <w:rPr>
          <w:sz w:val="24"/>
          <w:szCs w:val="24"/>
        </w:rPr>
        <w:t>цији Бироа Бијељина која се воде у активној понуди радне снаге пријављено је укупно 156 чланова породица погинулих бораца, 506 учесника рата и укупно 74 инвалидa и то по категоријама: 42 ратних војних инвалида, 11 осталих инвалидних лица, 1 лицe из категор</w:t>
      </w:r>
      <w:r>
        <w:rPr>
          <w:sz w:val="24"/>
          <w:szCs w:val="24"/>
        </w:rPr>
        <w:t>ије цивилна жртва рата, 2 лица из категорије инвалид рада и 18 лица - категоризована омладина.</w:t>
      </w:r>
    </w:p>
    <w:p w:rsidR="00BD49F6" w:rsidRDefault="00BD49F6">
      <w:pPr>
        <w:widowControl/>
        <w:jc w:val="both"/>
        <w:rPr>
          <w:sz w:val="24"/>
          <w:szCs w:val="24"/>
          <w:lang w:val="sr-Cyrl-CS"/>
        </w:rPr>
      </w:pPr>
    </w:p>
    <w:p w:rsidR="00BD49F6" w:rsidRDefault="00BD49F6">
      <w:pPr>
        <w:widowControl/>
        <w:jc w:val="both"/>
        <w:rPr>
          <w:sz w:val="24"/>
          <w:szCs w:val="24"/>
          <w:lang w:val="sr-Cyrl-CS"/>
        </w:rPr>
      </w:pPr>
    </w:p>
    <w:p w:rsidR="00BD49F6" w:rsidRDefault="000C030A">
      <w:pPr>
        <w:widowControl/>
        <w:ind w:left="976" w:hanging="976"/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Старосна структура незапослених лица која чине активну понуду радне снаге  на дан 31.05.2024. године и 31.05.2025.</w:t>
      </w:r>
    </w:p>
    <w:p w:rsidR="00BD49F6" w:rsidRDefault="00BD49F6">
      <w:pPr>
        <w:pStyle w:val="Header"/>
        <w:tabs>
          <w:tab w:val="clear" w:pos="4320"/>
          <w:tab w:val="clear" w:pos="8640"/>
        </w:tabs>
        <w:jc w:val="both"/>
        <w:rPr>
          <w:b/>
          <w:bCs/>
          <w:lang w:val="sr-Cyrl-BA"/>
        </w:rPr>
      </w:pPr>
    </w:p>
    <w:tbl>
      <w:tblPr>
        <w:tblW w:w="9361" w:type="dxa"/>
        <w:tblLook w:val="0600"/>
      </w:tblPr>
      <w:tblGrid>
        <w:gridCol w:w="3166"/>
        <w:gridCol w:w="3166"/>
        <w:gridCol w:w="3029"/>
      </w:tblGrid>
      <w:tr w:rsidR="00BD49F6">
        <w:trPr>
          <w:trHeight w:val="430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Старосна доб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3</w:t>
            </w:r>
            <w:r>
              <w:rPr>
                <w:b/>
                <w:bCs/>
                <w:lang w:val="sr-Latn-CS"/>
              </w:rPr>
              <w:t>1</w:t>
            </w:r>
            <w:r>
              <w:rPr>
                <w:b/>
                <w:bCs/>
              </w:rPr>
              <w:t>.0</w:t>
            </w:r>
            <w:r>
              <w:rPr>
                <w:b/>
                <w:bCs/>
                <w:lang w:val="sr-Latn-CS"/>
              </w:rPr>
              <w:t>5</w:t>
            </w:r>
            <w:r>
              <w:rPr>
                <w:b/>
                <w:bCs/>
              </w:rPr>
              <w:t>.202</w:t>
            </w:r>
            <w:r>
              <w:rPr>
                <w:b/>
                <w:bCs/>
                <w:lang w:val="sr-Latn-CS"/>
              </w:rPr>
              <w:t>4</w:t>
            </w:r>
            <w:r>
              <w:rPr>
                <w:b/>
                <w:bCs/>
              </w:rPr>
              <w:t>. год.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31.05.2025.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15-18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2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18-20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49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20-24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214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24-27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181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27-30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239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30-35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428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35-40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430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40-45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407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45-50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422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50-55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479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55-60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643</w:t>
            </w:r>
          </w:p>
        </w:tc>
      </w:tr>
      <w:tr w:rsidR="00BD49F6"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60-65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683</w:t>
            </w:r>
          </w:p>
        </w:tc>
      </w:tr>
      <w:tr w:rsidR="00BD49F6">
        <w:trPr>
          <w:trHeight w:val="530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lang w:val="sr-Cyrl-BA"/>
              </w:rPr>
            </w:pPr>
            <w:r>
              <w:rPr>
                <w:b/>
                <w:bCs/>
              </w:rPr>
              <w:t>Укупно: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4808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0C0C0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4177</w:t>
            </w:r>
          </w:p>
        </w:tc>
      </w:tr>
    </w:tbl>
    <w:p w:rsidR="00BD49F6" w:rsidRDefault="00BD49F6">
      <w:pPr>
        <w:widowControl/>
        <w:jc w:val="both"/>
        <w:rPr>
          <w:bCs/>
          <w:i/>
          <w:iCs/>
          <w:sz w:val="24"/>
          <w:szCs w:val="24"/>
          <w:lang w:val="sr-Cyrl-BA"/>
        </w:rPr>
      </w:pPr>
    </w:p>
    <w:p w:rsidR="00BD49F6" w:rsidRDefault="000C030A">
      <w:pPr>
        <w:widowControl/>
        <w:ind w:left="976" w:hanging="976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Табела 2. Број регистрованих незапослених лица која чине </w:t>
      </w:r>
      <w:r>
        <w:rPr>
          <w:bCs/>
          <w:i/>
          <w:iCs/>
          <w:sz w:val="24"/>
          <w:szCs w:val="24"/>
        </w:rPr>
        <w:t>понуду радне снаге према старосној структури на дан 31.05.2024. и 31.05.2025. године</w:t>
      </w:r>
    </w:p>
    <w:p w:rsidR="00BD49F6" w:rsidRDefault="00BD49F6">
      <w:pPr>
        <w:pStyle w:val="Header"/>
        <w:tabs>
          <w:tab w:val="clear" w:pos="4320"/>
          <w:tab w:val="clear" w:pos="8640"/>
        </w:tabs>
        <w:jc w:val="both"/>
        <w:rPr>
          <w:lang w:val="sr-Cyrl-CS"/>
        </w:rPr>
      </w:pPr>
    </w:p>
    <w:p w:rsidR="00BD49F6" w:rsidRDefault="000C030A">
      <w:pPr>
        <w:pStyle w:val="Header"/>
        <w:tabs>
          <w:tab w:val="clear" w:pos="4320"/>
          <w:tab w:val="clear" w:pos="8640"/>
        </w:tabs>
        <w:jc w:val="both"/>
      </w:pPr>
      <w:r>
        <w:t>Када је у питању старосна структура незапослених лица која чине активну понуду радне снаге најбројнија су лица старости од 60 до 65 година 683, од 55 до 60 година старост</w:t>
      </w:r>
      <w:r>
        <w:t>и 643 лица од 50 до 55 година 479 лица, од 30 до 35 година 428, од 35 до 40 година 430 лица, од 45 до 50 година 422 лица, и од 40 до 45 година 407 лица. Укупан број младих до 30 година старости је 685 лице што представља 16,4 % од укупне понуде активне рад</w:t>
      </w:r>
      <w:r>
        <w:t>не снаге.</w:t>
      </w:r>
    </w:p>
    <w:p w:rsidR="00BD49F6" w:rsidRDefault="00BD49F6">
      <w:pPr>
        <w:widowControl/>
        <w:jc w:val="both"/>
        <w:rPr>
          <w:sz w:val="24"/>
          <w:szCs w:val="24"/>
          <w:lang w:val="sr-Cyrl-CS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евиденцију се током извјештајног периода пријавило нових 3.234 лице, а брисано је са евиденције у истом периоду </w:t>
      </w:r>
      <w:r>
        <w:rPr>
          <w:color w:val="000000"/>
          <w:sz w:val="24"/>
          <w:szCs w:val="24"/>
        </w:rPr>
        <w:t>3.903</w:t>
      </w:r>
      <w:r>
        <w:rPr>
          <w:sz w:val="24"/>
          <w:szCs w:val="24"/>
        </w:rPr>
        <w:t xml:space="preserve"> лица и то по сљедећим основима:</w:t>
      </w:r>
    </w:p>
    <w:p w:rsidR="00BD49F6" w:rsidRDefault="00BD49F6">
      <w:pPr>
        <w:widowControl/>
        <w:jc w:val="both"/>
        <w:rPr>
          <w:sz w:val="24"/>
          <w:szCs w:val="24"/>
          <w:lang w:val="sr-Cyrl-CS"/>
        </w:rPr>
      </w:pPr>
    </w:p>
    <w:tbl>
      <w:tblPr>
        <w:tblW w:w="9571" w:type="dxa"/>
        <w:tblLook w:val="0600"/>
      </w:tblPr>
      <w:tblGrid>
        <w:gridCol w:w="1343"/>
        <w:gridCol w:w="5037"/>
        <w:gridCol w:w="3191"/>
      </w:tblGrid>
      <w:tr w:rsidR="00BD49F6">
        <w:trPr>
          <w:trHeight w:val="497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Шифра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Разлог престанка вођења евиденције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01.06.202</w:t>
            </w:r>
            <w:r>
              <w:rPr>
                <w:b/>
                <w:bCs/>
                <w:lang w:val="sr-Latn-CS"/>
              </w:rPr>
              <w:t>4</w:t>
            </w:r>
            <w:r>
              <w:rPr>
                <w:b/>
                <w:bCs/>
              </w:rPr>
              <w:t>. - 3</w:t>
            </w:r>
            <w:r>
              <w:rPr>
                <w:b/>
                <w:bCs/>
                <w:lang w:val="sr-Latn-CS"/>
              </w:rPr>
              <w:t>1</w:t>
            </w:r>
            <w:r>
              <w:rPr>
                <w:b/>
                <w:bCs/>
              </w:rPr>
              <w:t>.0</w:t>
            </w:r>
            <w:r>
              <w:rPr>
                <w:b/>
                <w:bCs/>
                <w:lang w:val="sr-Latn-CS"/>
              </w:rPr>
              <w:t>5</w:t>
            </w:r>
            <w:r>
              <w:rPr>
                <w:b/>
                <w:bCs/>
              </w:rPr>
              <w:t>.202</w:t>
            </w:r>
            <w:r>
              <w:rPr>
                <w:b/>
                <w:bCs/>
                <w:lang w:val="sr-Latn-CS"/>
              </w:rPr>
              <w:t>5</w:t>
            </w:r>
            <w:r>
              <w:rPr>
                <w:b/>
                <w:bCs/>
              </w:rPr>
              <w:t>.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1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Запослење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1904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2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Обављање приватне дјелатности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3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Укључивање на редовно школовање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lastRenderedPageBreak/>
              <w:t>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Стицање услова за пензију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Трајна неспособност за рад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6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Стицање вишег степена стручне спреме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7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rPr>
                <w:lang w:val="sr-Cyrl-CS"/>
              </w:rPr>
            </w:pPr>
            <w:r>
              <w:t>Одустајање од тражења запосл. (неактивност)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1523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8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 xml:space="preserve">Издржавање затворске </w:t>
            </w:r>
            <w:r>
              <w:t>казне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D49F6">
        <w:trPr>
          <w:trHeight w:val="287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9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Пресељење на подручје друге општине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10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Смрт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11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Рад на црно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12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Носилац комерц. пољопривредног газдинства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13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Одбијање запослења у занимању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14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Остали законски разлози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</w:pPr>
            <w:r>
              <w:t>17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 xml:space="preserve">Одјава из посебне евиденције (промјена запослења) у нову </w:t>
            </w:r>
            <w:r>
              <w:t>евиденцију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  <w:rPr>
                <w:lang w:val="sr-Latn-CS"/>
              </w:rPr>
            </w:pPr>
            <w:r>
              <w:t>18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Одјава на лични захтјев странке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jc w:val="center"/>
            </w:pPr>
            <w:r>
              <w:t>19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r>
              <w:t>Лице у поступку признавања права на ПИО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D49F6"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jc w:val="both"/>
              <w:rPr>
                <w:b/>
                <w:bCs/>
                <w:sz w:val="28"/>
                <w:szCs w:val="28"/>
                <w:lang w:val="sr-Cyrl-CS"/>
              </w:rPr>
            </w:pP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  <w:rPr>
                <w:b/>
                <w:bCs/>
                <w:color w:val="000000"/>
                <w:sz w:val="28"/>
                <w:szCs w:val="28"/>
                <w:lang w:val="sr-Cyrl-CS"/>
              </w:rPr>
            </w:pPr>
            <w:r>
              <w:rPr>
                <w:b/>
                <w:bCs/>
                <w:sz w:val="28"/>
                <w:szCs w:val="28"/>
              </w:rPr>
              <w:t>Укупно: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9F6" w:rsidRDefault="000C030A">
            <w:pPr>
              <w:jc w:val="center"/>
            </w:pPr>
            <w:r>
              <w:t>3910</w:t>
            </w:r>
          </w:p>
        </w:tc>
      </w:tr>
    </w:tbl>
    <w:p w:rsidR="00BD49F6" w:rsidRDefault="00BD49F6">
      <w:pPr>
        <w:widowControl/>
        <w:ind w:left="1134" w:hanging="1134"/>
        <w:jc w:val="both"/>
        <w:rPr>
          <w:bCs/>
          <w:i/>
          <w:iCs/>
          <w:sz w:val="24"/>
          <w:szCs w:val="24"/>
          <w:lang w:val="sr-Cyrl-BA"/>
        </w:rPr>
      </w:pPr>
    </w:p>
    <w:p w:rsidR="00BD49F6" w:rsidRDefault="000C030A">
      <w:pPr>
        <w:widowControl/>
        <w:ind w:left="1134" w:hanging="1134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Табела 4. Разлог престанка вођења на евиденцији незапослених лица од 01.06.2024. до 31.05.2025. године</w:t>
      </w:r>
    </w:p>
    <w:p w:rsidR="00BD49F6" w:rsidRDefault="00BD49F6">
      <w:pPr>
        <w:widowControl/>
        <w:jc w:val="both"/>
        <w:rPr>
          <w:sz w:val="24"/>
          <w:szCs w:val="24"/>
          <w:lang w:val="sr-Cyrl-CS"/>
        </w:rPr>
      </w:pPr>
    </w:p>
    <w:p w:rsidR="00BD49F6" w:rsidRDefault="00BD49F6">
      <w:pPr>
        <w:widowControl/>
        <w:jc w:val="both"/>
        <w:rPr>
          <w:sz w:val="24"/>
          <w:szCs w:val="24"/>
          <w:lang w:val="sr-Cyrl-CS"/>
        </w:rPr>
      </w:pPr>
    </w:p>
    <w:p w:rsidR="00BD49F6" w:rsidRDefault="000C030A">
      <w:pPr>
        <w:pStyle w:val="Heading1"/>
        <w:keepLines w:val="0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ЗАПОСЛЕНОСТ И ЗАПОШЉАВАЊЕ</w:t>
      </w:r>
    </w:p>
    <w:p w:rsidR="00BD49F6" w:rsidRDefault="000C030A">
      <w:pPr>
        <w:widowControl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Основна</w:t>
      </w:r>
      <w:r>
        <w:rPr>
          <w:sz w:val="24"/>
          <w:szCs w:val="24"/>
        </w:rPr>
        <w:t xml:space="preserve"> функција Завода је посредовање и подразумијева повезивање понуде и потражње, односно повезивање лица која траже запослење са послодавцима који исказују потребе у запошљавању.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Посебан циљ у раду са послодавцима је ефикасније задовољење исказаних потреба п</w:t>
      </w:r>
      <w:r>
        <w:rPr>
          <w:sz w:val="24"/>
          <w:szCs w:val="24"/>
        </w:rPr>
        <w:t>ослодаваца, као и повећање броја послодаваца који користе услуге посредовања. Реализација се спроводила кроз сљедеће активности: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Обилазак послодаваца,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Посредовање у запошљавању по захтјеву послодавца,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Праћење реализације пријава о слободним радним </w:t>
      </w:r>
      <w:r>
        <w:rPr>
          <w:sz w:val="24"/>
          <w:szCs w:val="24"/>
        </w:rPr>
        <w:t>мјестима и упућивање активних тражилаца посла у складу са захтјевима послодаваца,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Истраживање тржишта рада у складу са Законом о посредовању у запошљавању и правима за вријеме незапослености.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Знатан број послодаваца учествовао је у пројектима </w:t>
      </w:r>
      <w:r>
        <w:rPr>
          <w:sz w:val="24"/>
          <w:szCs w:val="24"/>
        </w:rPr>
        <w:t>запошљавања који су финансирани од стране Владе Републике Српске и Завода.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Посредством Бироа Бијељина у периоду од 01.06.2024. - 31.05.2025. године, поднесено је 729 пријава за око 898  радника. По основу достављених извјештаја о запослењу (Е-3) у наведен</w:t>
      </w:r>
      <w:r>
        <w:rPr>
          <w:b/>
          <w:bCs/>
          <w:color w:val="000000"/>
          <w:sz w:val="24"/>
          <w:szCs w:val="24"/>
        </w:rPr>
        <w:t>ом периоду са евиденције Бироа Бијељина 359 лица запослено је са мјестом рада у Бијељини</w:t>
      </w:r>
      <w:r>
        <w:rPr>
          <w:b/>
          <w:bCs/>
          <w:color w:val="FF0000"/>
          <w:sz w:val="24"/>
          <w:szCs w:val="24"/>
        </w:rPr>
        <w:t xml:space="preserve">.  </w:t>
      </w:r>
      <w:r>
        <w:rPr>
          <w:b/>
          <w:bCs/>
          <w:color w:val="000000"/>
          <w:sz w:val="24"/>
          <w:szCs w:val="24"/>
        </w:rPr>
        <w:t>Извршено је 113 посјета послодавцима, а објављено 261 оглас.</w:t>
      </w:r>
      <w:r>
        <w:rPr>
          <w:color w:val="000000"/>
          <w:sz w:val="24"/>
          <w:szCs w:val="24"/>
        </w:rPr>
        <w:t xml:space="preserve"> Од почетка 2025. године уведена је интензивнија пракса обилазака послодаваца и иницирања састанака у вез</w:t>
      </w:r>
      <w:r>
        <w:rPr>
          <w:color w:val="000000"/>
          <w:sz w:val="24"/>
          <w:szCs w:val="24"/>
        </w:rPr>
        <w:t>и информисања послодаваца, прије свега о законској обавези подношења Е-2 пријава приликом потребе за запошљавањем радника, као и о другим темема важним за послодавце, процедурама и услугама које пружа Завод и сл.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Посредовање за иностранство је у наведеном</w:t>
      </w:r>
      <w:r>
        <w:rPr>
          <w:sz w:val="24"/>
          <w:szCs w:val="24"/>
        </w:rPr>
        <w:t xml:space="preserve"> периоду реализовано према законом утврђеној процедури и прописима, у сарадњи са Агенцијом за рад и запошљавање Босне и Херцеговине, за земље са којима је потписан међудржавни споразум о запошљавању. Босна и Херцеговина има потписане споразуме о запошљавањ</w:t>
      </w:r>
      <w:r>
        <w:rPr>
          <w:sz w:val="24"/>
          <w:szCs w:val="24"/>
        </w:rPr>
        <w:t>у са Републиком Словенијом, Републиком Србијом и државом Катар.</w:t>
      </w:r>
    </w:p>
    <w:p w:rsidR="00BD49F6" w:rsidRDefault="000C030A">
      <w:pPr>
        <w:widowControl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Највећи дио посредовања за иностранство се у наведеном периоду односио на посредовање за Републику Словенију.</w:t>
      </w:r>
    </w:p>
    <w:p w:rsidR="00BD49F6" w:rsidRDefault="00BD49F6">
      <w:pPr>
        <w:widowControl/>
        <w:ind w:firstLine="720"/>
        <w:jc w:val="both"/>
        <w:rPr>
          <w:sz w:val="24"/>
          <w:szCs w:val="24"/>
        </w:rPr>
      </w:pPr>
    </w:p>
    <w:p w:rsidR="00BD49F6" w:rsidRDefault="00BD49F6">
      <w:pPr>
        <w:widowControl/>
        <w:ind w:firstLine="720"/>
        <w:jc w:val="both"/>
        <w:rPr>
          <w:sz w:val="24"/>
          <w:szCs w:val="24"/>
        </w:rPr>
      </w:pPr>
    </w:p>
    <w:p w:rsidR="00BD49F6" w:rsidRDefault="000C030A">
      <w:pPr>
        <w:widowControl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ЗАПОШЉАВАЊЕ СТРАНИХ ДРЖАВЉАНА И ЛИЦА БЕЗ ДРЖАВЉАНСТВА</w:t>
      </w:r>
    </w:p>
    <w:p w:rsidR="00BD49F6" w:rsidRDefault="00BD49F6">
      <w:pPr>
        <w:widowControl/>
        <w:jc w:val="both"/>
        <w:rPr>
          <w:b/>
          <w:bCs/>
          <w:sz w:val="24"/>
          <w:szCs w:val="24"/>
          <w:lang w:val="sr-Cyrl-BA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Законом о запошљавању стр</w:t>
      </w:r>
      <w:r>
        <w:rPr>
          <w:sz w:val="24"/>
          <w:szCs w:val="24"/>
        </w:rPr>
        <w:t>аних држављана и лица без држављанства регулисано је запошљавање страних држављана и лица без држављанства, односно издавање радних дозвола послодавцима за пријем у радни однос страних држављана у Републици Српској.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Када је у питању примјена Закона о запо</w:t>
      </w:r>
      <w:r>
        <w:rPr>
          <w:sz w:val="24"/>
          <w:szCs w:val="24"/>
        </w:rPr>
        <w:t xml:space="preserve">шљавању страних држављана и лица без држављанства </w:t>
      </w:r>
      <w:r>
        <w:rPr>
          <w:b/>
          <w:bCs/>
          <w:color w:val="000000"/>
          <w:sz w:val="24"/>
          <w:szCs w:val="24"/>
        </w:rPr>
        <w:t>од 01.06.2024. до 31.05.2025. године поднесено је 327 захтјева за издавање радних дозвола.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Увидом у издате радне дозволе за запошљавање страних држављана, у периоду од 01.06.2024. године до 31.05.2025. год</w:t>
      </w:r>
      <w:r>
        <w:rPr>
          <w:sz w:val="24"/>
          <w:szCs w:val="24"/>
        </w:rPr>
        <w:t>ине утврђено је да је највише потреба за радницима исказано у сљедећим занимањима:</w:t>
      </w:r>
      <w:r>
        <w:rPr>
          <w:color w:val="000000"/>
          <w:sz w:val="24"/>
          <w:szCs w:val="24"/>
        </w:rPr>
        <w:t xml:space="preserve"> доктори наука који су ангажовани као предавачи на универзитетима, др медицине специјалисти, грађевински инжењери са лиценцама, грађевински радници са субспецијалностима/спец</w:t>
      </w:r>
      <w:r>
        <w:rPr>
          <w:color w:val="000000"/>
          <w:sz w:val="24"/>
          <w:szCs w:val="24"/>
        </w:rPr>
        <w:t>ифичним вјештинама и сертификатима, јамски копачи/палиоци мина, радници за рад у месној индустрији и на фармама (кобасичари, узгајивачи свиња-фармери), радници у дрвној индустрији (дрвостругари и сл.) итд.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Напомињемо да је велики број радних дозвола издат</w:t>
      </w:r>
      <w:r>
        <w:rPr>
          <w:sz w:val="24"/>
          <w:szCs w:val="24"/>
        </w:rPr>
        <w:t xml:space="preserve"> за бројна друга занимања која и нису дефицитарна, али страним улагачима, односно оснивачима предузећа издаје се радна дозвола без обзира да ли на евиденцији незапослених лица има лица која су пријављена у том занимању. Исто тако велики број радних дозвола</w:t>
      </w:r>
      <w:r>
        <w:rPr>
          <w:sz w:val="24"/>
          <w:szCs w:val="24"/>
        </w:rPr>
        <w:t xml:space="preserve"> издат је странцима због испуњавања одређених, посебних услова нпр. искуство у професионалном фудбалу, различите специфичне лиценце и сл.</w:t>
      </w:r>
    </w:p>
    <w:p w:rsidR="00BD49F6" w:rsidRDefault="000C030A">
      <w:pPr>
        <w:widowControl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Када је у питању земља поријекла радне дозволе су углавном издате за држављане Републике Србије, а све чешће се појављ</w:t>
      </w:r>
      <w:r>
        <w:rPr>
          <w:sz w:val="24"/>
          <w:szCs w:val="24"/>
        </w:rPr>
        <w:t>ују и страни држављани из других земаља, нпр: Непала,  Бангладеш, Турске, Индије, Кине, ...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Примјетан је повећан број захтјева за издавањем радних дозвола у областима грађевинарства, обраде метала и дрвета и других материјала, која захтјевају специфичне в</w:t>
      </w:r>
      <w:r>
        <w:rPr>
          <w:sz w:val="24"/>
          <w:szCs w:val="24"/>
        </w:rPr>
        <w:t>јештине уз одговарајуће сертификате, као и на пословима у месној индустрији и за рад на фармама, као и за рад у угоститељству. Углавном се ради о квалификованом и полуквалификованом кадру, који долази из земаља Азије.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BD49F6">
      <w:pPr>
        <w:widowControl/>
        <w:jc w:val="center"/>
        <w:rPr>
          <w:sz w:val="24"/>
          <w:szCs w:val="24"/>
        </w:rPr>
      </w:pPr>
    </w:p>
    <w:p w:rsidR="00BD49F6" w:rsidRDefault="000C030A">
      <w:pPr>
        <w:widowControl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РАД СА НЕЗАПОСЛЕНИМ ЛИЦИМА</w:t>
      </w:r>
    </w:p>
    <w:p w:rsidR="00BD49F6" w:rsidRDefault="00BD49F6">
      <w:pPr>
        <w:widowControl/>
        <w:rPr>
          <w:sz w:val="24"/>
          <w:szCs w:val="24"/>
          <w:lang w:val="sr-Cyrl-BA"/>
        </w:rPr>
      </w:pPr>
    </w:p>
    <w:p w:rsidR="00BD49F6" w:rsidRDefault="000C030A">
      <w:pPr>
        <w:widowControl/>
        <w:jc w:val="both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Акционим</w:t>
      </w:r>
      <w:r>
        <w:rPr>
          <w:color w:val="231F20"/>
          <w:sz w:val="24"/>
          <w:szCs w:val="24"/>
        </w:rPr>
        <w:t xml:space="preserve"> планом запошљавања у Републици Српској за 2020. годину, планирано је укључивање 70 % активних тражилаца посла у савјетодавни процес (Биро Бијељјина је до сада укључио око </w:t>
      </w:r>
      <w:r>
        <w:rPr>
          <w:color w:val="000000"/>
          <w:sz w:val="24"/>
          <w:szCs w:val="24"/>
        </w:rPr>
        <w:t>80%</w:t>
      </w:r>
      <w:r>
        <w:rPr>
          <w:color w:val="231F20"/>
          <w:sz w:val="24"/>
          <w:szCs w:val="24"/>
        </w:rPr>
        <w:t xml:space="preserve"> лица у савјетодавни процес), што подразумијева утврђивање индивидуалног плана за</w:t>
      </w:r>
      <w:r>
        <w:rPr>
          <w:color w:val="231F20"/>
          <w:sz w:val="24"/>
          <w:szCs w:val="24"/>
        </w:rPr>
        <w:t>пошљавања као и профилисање, односно утврђивање степена запошљивости.</w:t>
      </w:r>
    </w:p>
    <w:p w:rsidR="00BD49F6" w:rsidRDefault="000C030A">
      <w:pPr>
        <w:widowControl/>
        <w:ind w:firstLine="720"/>
        <w:jc w:val="both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Индивидуални план запошљавања (ИПЗ) представља основни инструмент у раду са незапосленим лицима и основ у укључивање лица у мјере активне политике запошљавања. Циљ је дефинисање занимања</w:t>
      </w:r>
      <w:r>
        <w:rPr>
          <w:color w:val="231F20"/>
          <w:sz w:val="24"/>
          <w:szCs w:val="24"/>
        </w:rPr>
        <w:t xml:space="preserve"> у којима ће се посредовати, активности које ће лице предузети и мјере које ће се укључити ради запошљавања или повећања запошљивости.</w:t>
      </w:r>
    </w:p>
    <w:p w:rsidR="00BD49F6" w:rsidRDefault="000C030A">
      <w:pPr>
        <w:widowControl/>
        <w:ind w:firstLine="720"/>
        <w:jc w:val="both"/>
        <w:rPr>
          <w:color w:val="231F20"/>
          <w:sz w:val="24"/>
          <w:szCs w:val="24"/>
        </w:rPr>
      </w:pPr>
      <w:r>
        <w:rPr>
          <w:b/>
          <w:bCs/>
          <w:color w:val="231F20"/>
          <w:sz w:val="24"/>
          <w:szCs w:val="24"/>
        </w:rPr>
        <w:t>У периоду 01.06.2024.-31.05.2025. године утврђено је 2.784 нових индивидуалних планова</w:t>
      </w:r>
      <w:r>
        <w:rPr>
          <w:color w:val="231F20"/>
          <w:sz w:val="24"/>
          <w:szCs w:val="24"/>
        </w:rPr>
        <w:t xml:space="preserve"> запољшавања након спроведених индивидуалних разговора (интервјуа) са лицима, профилисања и утврђивања интереса (циљева) и начина тражења посла. За исти период урађена су</w:t>
      </w:r>
      <w:r>
        <w:rPr>
          <w:b/>
          <w:bCs/>
          <w:color w:val="231F20"/>
          <w:sz w:val="24"/>
          <w:szCs w:val="24"/>
        </w:rPr>
        <w:t xml:space="preserve"> 3.176</w:t>
      </w:r>
      <w:r>
        <w:rPr>
          <w:color w:val="231F20"/>
          <w:sz w:val="24"/>
          <w:szCs w:val="24"/>
        </w:rPr>
        <w:t xml:space="preserve"> праћења (реализације активности тражења посла из ИПЗ-ова), путем кратких консул</w:t>
      </w:r>
      <w:r>
        <w:rPr>
          <w:color w:val="231F20"/>
          <w:sz w:val="24"/>
          <w:szCs w:val="24"/>
        </w:rPr>
        <w:t>тација са лицима приликом редовних јављања. Такође, за посматрани период евидентирана су 1.441 запослења лица која су прије заснивања радног односа прошла процес савјетовања , тј. имала утврђен ИПЗ.</w:t>
      </w:r>
    </w:p>
    <w:p w:rsidR="00BD49F6" w:rsidRDefault="00BD49F6">
      <w:pPr>
        <w:widowControl/>
        <w:jc w:val="center"/>
        <w:rPr>
          <w:b/>
          <w:bCs/>
          <w:sz w:val="24"/>
          <w:szCs w:val="24"/>
        </w:rPr>
      </w:pPr>
    </w:p>
    <w:p w:rsidR="00BD49F6" w:rsidRDefault="00BD49F6">
      <w:pPr>
        <w:widowControl/>
        <w:jc w:val="center"/>
        <w:rPr>
          <w:b/>
          <w:bCs/>
          <w:sz w:val="24"/>
          <w:szCs w:val="24"/>
        </w:rPr>
      </w:pPr>
    </w:p>
    <w:p w:rsidR="00BD49F6" w:rsidRDefault="000C030A">
      <w:pPr>
        <w:widowControl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ОСТВАРИВАЊЕ ПРАВА НЕЗАПОСЛЕНИХ ЛИЦА</w:t>
      </w:r>
    </w:p>
    <w:p w:rsidR="00BD49F6" w:rsidRDefault="00BD49F6">
      <w:pPr>
        <w:widowControl/>
        <w:jc w:val="both"/>
        <w:rPr>
          <w:sz w:val="24"/>
          <w:szCs w:val="24"/>
          <w:lang w:val="sr-Cyrl-CS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Незапослена лица у</w:t>
      </w:r>
      <w:r>
        <w:rPr>
          <w:sz w:val="24"/>
          <w:szCs w:val="24"/>
        </w:rPr>
        <w:t xml:space="preserve"> складу са Законом о посредовању у запошљавању и правима за вријеме незапослености остварују право на: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посредовање у запошљавању,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информисање о могућностима и условима запошљавања,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савјетовању о избору занимања (професионално усмјеравање),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стручно </w:t>
      </w:r>
      <w:r>
        <w:rPr>
          <w:sz w:val="24"/>
          <w:szCs w:val="24"/>
        </w:rPr>
        <w:t>оспособљавање и припрему за запошљавање,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новчану накнаду, здравствено осигурање и пензијско и инвалидско осигурање у току трајања права на новчану накнаду,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пензијско-инвалидско осигурање у трајању од три године, уколико са тим стажом осигурања испуњава</w:t>
      </w:r>
      <w:r>
        <w:rPr>
          <w:sz w:val="24"/>
          <w:szCs w:val="24"/>
        </w:rPr>
        <w:t xml:space="preserve"> услов за старосну пензију.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Права незапослених лица која се односе на право на новчану накнаду, здравствено осигурање и пензијско инвалидско осигурање док траје новчана накнада, остварује се у складу са одредбама , а по подношењу захтјева према надлежним </w:t>
      </w:r>
      <w:r>
        <w:rPr>
          <w:sz w:val="24"/>
          <w:szCs w:val="24"/>
        </w:rPr>
        <w:t>бироима.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Наведена права остврује незапослено лице коме је радни однос престао без његовог захтјева, сагласности или кривице, а које је провело најмање осам мјесеци непрекидно у осигурању од незапослености у последњих 12 мјесеци или 12 мјесеци са прекидима</w:t>
      </w:r>
      <w:r>
        <w:rPr>
          <w:sz w:val="24"/>
          <w:szCs w:val="24"/>
        </w:rPr>
        <w:t xml:space="preserve"> у осигурању од незапослености у последњих 18 мјесеци.</w:t>
      </w:r>
    </w:p>
    <w:p w:rsidR="00BD49F6" w:rsidRDefault="000C030A">
      <w:pPr>
        <w:widowControl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Ова права незапослено лице остварује под условом да је за вријеме прописаног минимума осигурања од незапослености уплаћен допринос за осигурање од незапослености за све раднике, или су ти доприноси упл</w:t>
      </w:r>
      <w:r>
        <w:rPr>
          <w:sz w:val="24"/>
          <w:szCs w:val="24"/>
        </w:rPr>
        <w:t>аћени из буџета, односно намјенских фондова и осталих извора.</w:t>
      </w:r>
    </w:p>
    <w:p w:rsidR="00BD49F6" w:rsidRDefault="00BD49F6">
      <w:pPr>
        <w:widowControl/>
        <w:jc w:val="both"/>
        <w:rPr>
          <w:sz w:val="24"/>
          <w:szCs w:val="24"/>
          <w:lang w:val="sr-Cyrl-CS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Дужина трајања права на новчану накнаду зависи од дужине времена проведеног у  осигурању од незапослености, односно најмање један мјесец, а највише 18 мјесеци.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до навршених 12 мјесеци - мјесе</w:t>
      </w:r>
      <w:r>
        <w:rPr>
          <w:sz w:val="24"/>
          <w:szCs w:val="24"/>
        </w:rPr>
        <w:t>ц дана;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од годину дана до навршене двије године – два мјесеца;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од двије године до навршених пет година – три мјесеца;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од пет година до навршених десет година – шест мјесеци;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од десет година до навршених двадесет година – девет мјесеци;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од двадесе</w:t>
      </w:r>
      <w:r>
        <w:rPr>
          <w:sz w:val="24"/>
          <w:szCs w:val="24"/>
        </w:rPr>
        <w:t>т година до тридесет година – дванаест мјесеци;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од тридесет година до навршених тридесет пет година – петнаест мјесеци;</w:t>
      </w: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 преко тридесет пет година - осамнаест мјесеца.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Новчана накнада за незапослено лице које има до 15 година времена проведеног у </w:t>
      </w:r>
      <w:r>
        <w:rPr>
          <w:sz w:val="24"/>
          <w:szCs w:val="24"/>
        </w:rPr>
        <w:t>осигурању од незапослености износи 45% од просјечне плате које је незапослено лице остварило у последња три мјесеца рада, а за незапослено лице које има више од 15 година времена проведеног у осигурању од незапослености 50% од просјечне плате које је незап</w:t>
      </w:r>
      <w:r>
        <w:rPr>
          <w:sz w:val="24"/>
          <w:szCs w:val="24"/>
        </w:rPr>
        <w:t>ослено лице остварило у последња три мјесеца.</w:t>
      </w:r>
    </w:p>
    <w:p w:rsidR="00BD49F6" w:rsidRDefault="000C030A">
      <w:pPr>
        <w:widowControl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Износ новчане накнаде не може бити нижи од 55% од најниже плате у Републици нити виши од износа једне просјечне плате након опорезивања у Републици за претходну годину, према подацима Републичког завода за стат</w:t>
      </w:r>
      <w:r>
        <w:rPr>
          <w:sz w:val="24"/>
          <w:szCs w:val="24"/>
        </w:rPr>
        <w:t xml:space="preserve">истику објављеним у Службеном гласнику Републике Српске, уколико је незапослено лице било запослено са пуним радним временом. Незапосленом лицу које је радило са непуним радним временом новчана накнада одређује се у сразмјери са обимом радног времена које </w:t>
      </w:r>
      <w:r>
        <w:rPr>
          <w:sz w:val="24"/>
          <w:szCs w:val="24"/>
        </w:rPr>
        <w:t>је имало прије престанка радног односа.</w:t>
      </w:r>
    </w:p>
    <w:p w:rsidR="00BD49F6" w:rsidRDefault="000C030A">
      <w:pPr>
        <w:widowControl/>
        <w:ind w:firstLine="720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Захтјев за остваривање права на новчану накнаду у периоду од 01.06.2024. године до 31.05.2025. године, поднијело је 901 лице.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 складу са чланом 37. Закона о посредовању у запошљавању и правима за вријеме незапослен</w:t>
      </w:r>
      <w:r>
        <w:rPr>
          <w:sz w:val="24"/>
          <w:szCs w:val="24"/>
        </w:rPr>
        <w:t xml:space="preserve">ости, незапосленом лицу припада и право на пензијско и инвалидско осигурање у трајању до три године, уколико са тим стажом осигурања испуњава услов за старосну пензију (15 година стажа осигурања, 65 година старости). Ово право незапослено лице остварује у </w:t>
      </w:r>
      <w:r>
        <w:rPr>
          <w:sz w:val="24"/>
          <w:szCs w:val="24"/>
        </w:rPr>
        <w:t xml:space="preserve">надлежном бироу у складу са законом. </w:t>
      </w:r>
    </w:p>
    <w:p w:rsidR="00BD49F6" w:rsidRDefault="000C030A">
      <w:pPr>
        <w:widowControl/>
        <w:ind w:firstLine="72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У периоду од 01.06.2024. године до 31.05.2025. године захтјев за остваривање овог права поднијело је 80 лица.</w:t>
      </w:r>
    </w:p>
    <w:p w:rsidR="00BD49F6" w:rsidRDefault="00BD49F6">
      <w:pPr>
        <w:widowControl/>
        <w:jc w:val="both"/>
        <w:rPr>
          <w:color w:val="231F20"/>
          <w:sz w:val="24"/>
          <w:szCs w:val="24"/>
          <w:lang w:val="sr-Latn-CS"/>
        </w:rPr>
      </w:pPr>
    </w:p>
    <w:p w:rsidR="00BD49F6" w:rsidRDefault="00BD49F6">
      <w:pPr>
        <w:widowControl/>
        <w:jc w:val="both"/>
        <w:rPr>
          <w:color w:val="231F20"/>
          <w:sz w:val="24"/>
          <w:szCs w:val="24"/>
          <w:lang w:val="sr-Latn-CS"/>
        </w:rPr>
      </w:pPr>
    </w:p>
    <w:p w:rsidR="00BD49F6" w:rsidRDefault="000C030A">
      <w:pPr>
        <w:pStyle w:val="Heading2"/>
        <w:keepLines w:val="0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ИСТРАЖИВАЊЕ ТРЖИШТА РАДА 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rFonts w:eastAsia="Times New Roman"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У </w:t>
      </w:r>
      <w:r>
        <w:rPr>
          <w:sz w:val="24"/>
          <w:szCs w:val="24"/>
          <w:lang w:val="sr-Cyrl-CS"/>
        </w:rPr>
        <w:t>Бироу</w:t>
      </w:r>
      <w:r>
        <w:rPr>
          <w:sz w:val="24"/>
          <w:szCs w:val="24"/>
          <w:lang w:val="sr-Cyrl-BA"/>
        </w:rPr>
        <w:t xml:space="preserve"> Бијељина </w:t>
      </w:r>
      <w:r>
        <w:rPr>
          <w:sz w:val="24"/>
          <w:szCs w:val="24"/>
          <w:lang w:val="sr-Cyrl-CS"/>
        </w:rPr>
        <w:t>и</w:t>
      </w:r>
      <w:r>
        <w:rPr>
          <w:sz w:val="24"/>
          <w:szCs w:val="24"/>
          <w:lang w:val="sr-Cyrl-BA"/>
        </w:rPr>
        <w:t xml:space="preserve">звршено </w:t>
      </w:r>
      <w:r>
        <w:rPr>
          <w:sz w:val="24"/>
          <w:szCs w:val="24"/>
          <w:lang w:val="sr-Cyrl-CS"/>
        </w:rPr>
        <w:t xml:space="preserve">је </w:t>
      </w:r>
      <w:r>
        <w:rPr>
          <w:sz w:val="24"/>
          <w:szCs w:val="24"/>
          <w:lang w:val="sr-Cyrl-BA"/>
        </w:rPr>
        <w:t xml:space="preserve">анкетирање послодаваца </w:t>
      </w:r>
      <w:r>
        <w:rPr>
          <w:sz w:val="24"/>
          <w:szCs w:val="24"/>
          <w:lang w:val="sr-Cyrl-CS"/>
        </w:rPr>
        <w:t xml:space="preserve">у склопу </w:t>
      </w:r>
      <w:r>
        <w:rPr>
          <w:sz w:val="24"/>
          <w:szCs w:val="24"/>
          <w:lang w:val="sr-Cyrl-BA"/>
        </w:rPr>
        <w:t>Истраживањ</w:t>
      </w:r>
      <w:r>
        <w:rPr>
          <w:sz w:val="24"/>
          <w:szCs w:val="24"/>
          <w:lang w:val="sr-Cyrl-CS"/>
        </w:rPr>
        <w:t>а</w:t>
      </w:r>
      <w:r>
        <w:rPr>
          <w:sz w:val="24"/>
          <w:szCs w:val="24"/>
          <w:lang w:val="sr-Cyrl-BA"/>
        </w:rPr>
        <w:t xml:space="preserve"> тржишта рада</w:t>
      </w:r>
      <w:r>
        <w:rPr>
          <w:sz w:val="24"/>
          <w:szCs w:val="24"/>
          <w:lang w:val="sr-Cyrl-CS"/>
        </w:rPr>
        <w:t xml:space="preserve"> у Републици Српској 2024/2025 </w:t>
      </w:r>
      <w:r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</w:rPr>
        <w:t xml:space="preserve">ЈУ Завод за запошљавање Републике Српске је провео Истраживање тржишта рада у Републици Српској. </w:t>
      </w:r>
      <w:r>
        <w:rPr>
          <w:color w:val="000000"/>
          <w:sz w:val="24"/>
          <w:szCs w:val="24"/>
        </w:rPr>
        <w:t>Приступило се узорковању послодаваца, тестирању упитника, те провођењу обука регионалних координатора и анкетара,</w:t>
      </w:r>
      <w:r>
        <w:rPr>
          <w:color w:val="000000"/>
          <w:sz w:val="24"/>
          <w:szCs w:val="24"/>
        </w:rPr>
        <w:t xml:space="preserve"> а анкета је проведена у периоду од 28. септембра 2024. до 30. октобра 2024. године.</w:t>
      </w:r>
      <w:r>
        <w:rPr>
          <w:color w:val="FF000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sr-Latn-BA"/>
        </w:rPr>
        <w:t xml:space="preserve">Анкетирање се спроводило путем онлајн упитника. Питања су се односила на: сагледавање потреба за радном снагом, најтраженија занимања, отежавајуће околности </w:t>
      </w:r>
      <w:r>
        <w:rPr>
          <w:rFonts w:eastAsia="Times New Roman"/>
          <w:sz w:val="24"/>
          <w:szCs w:val="24"/>
          <w:lang w:val="sr-Latn-BA"/>
        </w:rPr>
        <w:lastRenderedPageBreak/>
        <w:t>приликом прона</w:t>
      </w:r>
      <w:r>
        <w:rPr>
          <w:rFonts w:eastAsia="Times New Roman"/>
          <w:sz w:val="24"/>
          <w:szCs w:val="24"/>
          <w:lang w:val="sr-Latn-BA"/>
        </w:rPr>
        <w:t xml:space="preserve">лска радника, спремност послодаваца да организују практичне обуке за студенте и ђаке </w:t>
      </w:r>
      <w:r>
        <w:rPr>
          <w:rFonts w:eastAsia="Times New Roman"/>
          <w:sz w:val="24"/>
          <w:szCs w:val="24"/>
          <w:lang w:val="sr-Cyrl-BA"/>
        </w:rPr>
        <w:t>.</w:t>
      </w:r>
    </w:p>
    <w:p w:rsidR="00BD49F6" w:rsidRDefault="000C030A">
      <w:pPr>
        <w:widowControl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Анкетирано је укупно 1.114 послодаваца са територије Републике Српске и то мала, велика и средња предузећа. Анкетом нису обухваћена предузећа са сљедећим дјелатностима: </w:t>
      </w:r>
      <w:r>
        <w:rPr>
          <w:sz w:val="24"/>
          <w:szCs w:val="24"/>
        </w:rPr>
        <w:t>пољопривреда, шумарство и риболов, јавна управа и одбрана, образовање, дјелатности домаћинстава као послодаваца и дјелатности екстериторијалних организација и органа.</w:t>
      </w:r>
    </w:p>
    <w:p w:rsidR="00BD49F6" w:rsidRDefault="00BD49F6">
      <w:pPr>
        <w:widowControl/>
        <w:jc w:val="both"/>
        <w:rPr>
          <w:b/>
          <w:bCs/>
          <w:color w:val="000000"/>
          <w:sz w:val="24"/>
          <w:szCs w:val="24"/>
          <w:lang w:val="sr-Cyrl-CS"/>
        </w:rPr>
      </w:pPr>
    </w:p>
    <w:p w:rsidR="00BD49F6" w:rsidRDefault="000C030A">
      <w:pPr>
        <w:widowControl/>
        <w:jc w:val="both"/>
        <w:rPr>
          <w:b/>
          <w:bCs/>
          <w:color w:val="000000"/>
          <w:sz w:val="24"/>
          <w:szCs w:val="24"/>
          <w:lang w:val="sr-Cyrl-CS"/>
        </w:rPr>
      </w:pPr>
      <w:r>
        <w:rPr>
          <w:b/>
          <w:bCs/>
          <w:color w:val="000000"/>
          <w:sz w:val="24"/>
          <w:szCs w:val="24"/>
          <w:lang w:val="sr-Cyrl-CS"/>
        </w:rPr>
        <w:t>На подручју Града Бијељине у</w:t>
      </w:r>
      <w:r>
        <w:rPr>
          <w:b/>
          <w:bCs/>
          <w:color w:val="000000"/>
          <w:sz w:val="24"/>
          <w:szCs w:val="24"/>
          <w:lang w:val="sr-Cyrl-BA"/>
        </w:rPr>
        <w:t>купно је анкетирано 97 предузећа</w:t>
      </w:r>
      <w:r>
        <w:rPr>
          <w:b/>
          <w:bCs/>
          <w:color w:val="000000"/>
          <w:sz w:val="24"/>
          <w:szCs w:val="24"/>
          <w:lang w:val="sr-Cyrl-CS"/>
        </w:rPr>
        <w:t>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Извјештај Тржиште рада у </w:t>
      </w:r>
      <w:r>
        <w:rPr>
          <w:sz w:val="24"/>
          <w:szCs w:val="24"/>
        </w:rPr>
        <w:t>Републици Српској 2024. године, сачињен је у складу са смјерницама „Другог пројекта подршке запошљавању (ЕСП 2)ˮ који финансира Свјетска банка има за циљ повећање запошљавања у формалном приватном сектору међу циљним групама регистрованих лица која траже п</w:t>
      </w:r>
      <w:r>
        <w:rPr>
          <w:sz w:val="24"/>
          <w:szCs w:val="24"/>
        </w:rPr>
        <w:t>осао. Циљ  је да се прикажу основни параметри који карактеришу тржиште рада у 2024. години, стање незапослености и структура понуде радне снаге, могућности запошљавања, утицај разних дешавања екстерног карактера на тржиште рада (рат у Украјини и глобална и</w:t>
      </w:r>
      <w:r>
        <w:rPr>
          <w:sz w:val="24"/>
          <w:szCs w:val="24"/>
        </w:rPr>
        <w:t>нфлаторна кретања) као и мјере активне политике које је реализовао Завод за запошљавање Републике Српске у 2024. години. Извјештај је намијењен тражиоцима посла, послодавцима и широј јавности на сајту Завода.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Методологија и упитник за послодавце у 2024. г</w:t>
      </w:r>
      <w:r>
        <w:rPr>
          <w:sz w:val="24"/>
          <w:szCs w:val="24"/>
        </w:rPr>
        <w:t>одини настао је као резултат рада Завода за запошљавање Републике Српске у сарадњи са Федералним заводом за запошљавање, Заводом за запошљавање Брчко дистрикта БиХ. Ријеч је о истраживању које је провео ЈУ Завод за запошљавање Републике Српске користећи вл</w:t>
      </w:r>
      <w:r>
        <w:rPr>
          <w:sz w:val="24"/>
          <w:szCs w:val="24"/>
        </w:rPr>
        <w:t>астите ресурсе, знања и вјештине уз техничку подршку пројекта Европске уније ,,Унапређење истраживања тржишта радаˮ.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Циљ истраживања је прикупљање података од послодаваца о запошљавању у 2024. години и потребама запошљавања у 2025. години, те кретањима на</w:t>
      </w:r>
      <w:r>
        <w:rPr>
          <w:sz w:val="24"/>
          <w:szCs w:val="24"/>
        </w:rPr>
        <w:t xml:space="preserve"> тржишту рада у Републици Српској. Фокус упитника је на послодавцу (предузећу), с обзиром да послодавац има одговорност за одабир технологије и начина организације рада и производње, те је најдиректније укључен у тржиште рада.</w:t>
      </w:r>
    </w:p>
    <w:p w:rsidR="00BD49F6" w:rsidRDefault="000C030A">
      <w:pPr>
        <w:widowControl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Главни корисници овог истражи</w:t>
      </w:r>
      <w:r>
        <w:rPr>
          <w:sz w:val="24"/>
          <w:szCs w:val="24"/>
        </w:rPr>
        <w:t>вања су креатори политика, као и доносиоци одлука у подручјима запошљавања, образовања, економског развоја Републике Српске, послодавци који имају потребу за запошљавањем, обукама, подстицајима, али и шира јавност уопште.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Резултати анкете ће послужити уна</w:t>
      </w:r>
      <w:r>
        <w:rPr>
          <w:sz w:val="24"/>
          <w:szCs w:val="24"/>
        </w:rPr>
        <w:t>пређењу система за праћење и потребу процјена тржишта рада, спровођењу и процјени ефикасности мјера активне политике, као и побољшању размјене информација о понуди и потражњи радне снаге у складу са међународним стандардима.</w:t>
      </w: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0C030A">
      <w:pPr>
        <w:widowControl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АКТИВНОСТИ ЦЕНТРА ЗА </w:t>
      </w:r>
      <w:r>
        <w:rPr>
          <w:b/>
          <w:bCs/>
          <w:sz w:val="24"/>
          <w:szCs w:val="24"/>
        </w:rPr>
        <w:t>ИНФОРМИСАЊЕ, САВЈЕТОВАЊЕ И ОБУКУ (ЦИСО) БИЈЕЉИНА</w:t>
      </w:r>
    </w:p>
    <w:p w:rsidR="00BD49F6" w:rsidRDefault="00BD49F6">
      <w:pPr>
        <w:widowControl/>
        <w:spacing w:after="200"/>
        <w:jc w:val="both"/>
        <w:rPr>
          <w:b/>
          <w:bCs/>
          <w:sz w:val="24"/>
          <w:szCs w:val="24"/>
        </w:rPr>
      </w:pP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sr-Cyrl-BA"/>
        </w:rPr>
        <w:t>У току 202</w:t>
      </w:r>
      <w:r>
        <w:rPr>
          <w:rFonts w:eastAsia="Times New Roman"/>
          <w:sz w:val="24"/>
          <w:szCs w:val="24"/>
          <w:lang w:val="sr-Latn-BA"/>
        </w:rPr>
        <w:t>4</w:t>
      </w:r>
      <w:r>
        <w:rPr>
          <w:rFonts w:eastAsia="Times New Roman"/>
          <w:sz w:val="24"/>
          <w:szCs w:val="24"/>
          <w:lang w:val="sr-Cyrl-BA"/>
        </w:rPr>
        <w:t>. године у складу са  Програмом рада ЈУ Завода за запошљавање Републике Српске  реализоване су сљедеће активности ЦИСО центра Бијељина</w:t>
      </w:r>
      <w:r>
        <w:rPr>
          <w:rFonts w:eastAsia="Times New Roman"/>
          <w:sz w:val="24"/>
          <w:szCs w:val="24"/>
        </w:rPr>
        <w:t>: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Cyrl-BA"/>
        </w:rPr>
      </w:pPr>
      <w:r>
        <w:rPr>
          <w:rFonts w:eastAsia="Times New Roman"/>
          <w:sz w:val="24"/>
          <w:szCs w:val="24"/>
          <w:lang w:val="sr-Cyrl-BA"/>
        </w:rPr>
        <w:t>-</w:t>
      </w:r>
      <w:r>
        <w:rPr>
          <w:rFonts w:eastAsia="Times New Roman"/>
          <w:sz w:val="24"/>
          <w:szCs w:val="24"/>
        </w:rPr>
        <w:t xml:space="preserve"> Директна подршка незапосленим лицима у активностима везан</w:t>
      </w:r>
      <w:r>
        <w:rPr>
          <w:rFonts w:eastAsia="Times New Roman"/>
          <w:sz w:val="24"/>
          <w:szCs w:val="24"/>
        </w:rPr>
        <w:t>им за активно тражење посла. Индивидуални рад са незапосленим лицима, усмјеравање ка послодавцима којима су неопходни радници, прилагођавање радне биографије, пропратног и мотивационог писма захтјевима послодавца и друго.</w:t>
      </w:r>
      <w:r>
        <w:rPr>
          <w:rFonts w:eastAsia="Times New Roman"/>
          <w:sz w:val="24"/>
          <w:szCs w:val="24"/>
          <w:lang w:val="sr-Cyrl-BA"/>
        </w:rPr>
        <w:t xml:space="preserve"> 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Latn-BA"/>
        </w:rPr>
      </w:pPr>
      <w:r>
        <w:rPr>
          <w:rFonts w:eastAsia="Times New Roman"/>
          <w:sz w:val="24"/>
          <w:szCs w:val="24"/>
          <w:lang w:val="sr-Cyrl-BA"/>
        </w:rPr>
        <w:t>-</w:t>
      </w:r>
      <w:r>
        <w:rPr>
          <w:rFonts w:eastAsia="Times New Roman"/>
          <w:sz w:val="24"/>
          <w:szCs w:val="24"/>
          <w:lang w:val="sr-Latn-BA"/>
        </w:rPr>
        <w:t xml:space="preserve"> </w:t>
      </w:r>
      <w:r>
        <w:rPr>
          <w:rFonts w:eastAsia="Times New Roman"/>
          <w:sz w:val="24"/>
          <w:szCs w:val="24"/>
        </w:rPr>
        <w:t>Свакодневно ажурирање огласа</w:t>
      </w:r>
      <w:r>
        <w:rPr>
          <w:rFonts w:eastAsia="Times New Roman"/>
          <w:sz w:val="24"/>
          <w:szCs w:val="24"/>
          <w:lang w:val="sr-Cyrl-BA"/>
        </w:rPr>
        <w:t xml:space="preserve"> за</w:t>
      </w:r>
      <w:r>
        <w:rPr>
          <w:rFonts w:eastAsia="Times New Roman"/>
          <w:sz w:val="24"/>
          <w:szCs w:val="24"/>
          <w:lang w:val="sr-Cyrl-BA"/>
        </w:rPr>
        <w:t xml:space="preserve"> посао </w:t>
      </w:r>
      <w:r>
        <w:rPr>
          <w:rFonts w:eastAsia="Times New Roman"/>
          <w:sz w:val="24"/>
          <w:szCs w:val="24"/>
        </w:rPr>
        <w:t xml:space="preserve">, јавних  позива, могућности волонтирања, који су </w:t>
      </w:r>
      <w:r>
        <w:rPr>
          <w:rFonts w:eastAsia="Times New Roman"/>
          <w:sz w:val="24"/>
          <w:szCs w:val="24"/>
          <w:lang w:val="sr-Cyrl-BA"/>
        </w:rPr>
        <w:t xml:space="preserve">се </w:t>
      </w:r>
      <w:r>
        <w:rPr>
          <w:rFonts w:eastAsia="Times New Roman"/>
          <w:sz w:val="24"/>
          <w:szCs w:val="24"/>
        </w:rPr>
        <w:t>об</w:t>
      </w:r>
      <w:r>
        <w:rPr>
          <w:rFonts w:eastAsia="Times New Roman"/>
          <w:sz w:val="24"/>
          <w:szCs w:val="24"/>
          <w:lang w:val="sr-Cyrl-BA"/>
        </w:rPr>
        <w:t xml:space="preserve">јављивали  </w:t>
      </w:r>
      <w:r>
        <w:rPr>
          <w:rFonts w:eastAsia="Times New Roman"/>
          <w:sz w:val="24"/>
          <w:szCs w:val="24"/>
        </w:rPr>
        <w:t>на: огласној табли</w:t>
      </w:r>
      <w:r>
        <w:rPr>
          <w:rFonts w:eastAsia="Times New Roman"/>
          <w:sz w:val="24"/>
          <w:szCs w:val="24"/>
          <w:lang w:val="sr-Cyrl-BA"/>
        </w:rPr>
        <w:t xml:space="preserve"> Бироа Бијељина</w:t>
      </w:r>
      <w:r>
        <w:rPr>
          <w:rFonts w:eastAsia="Times New Roman"/>
          <w:sz w:val="24"/>
          <w:szCs w:val="24"/>
        </w:rPr>
        <w:t>, званичној фејсбук страници, те у усменој комуникацији са незапосленим лицима. K</w:t>
      </w:r>
      <w:r>
        <w:rPr>
          <w:rFonts w:eastAsia="Times New Roman"/>
          <w:sz w:val="24"/>
          <w:szCs w:val="24"/>
          <w:lang w:val="sr-Cyrl-BA"/>
        </w:rPr>
        <w:t>ао извори информисања коришћена су сљедећа средства информисања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sz w:val="24"/>
          <w:szCs w:val="24"/>
          <w:lang w:val="sr-Cyrl-BA"/>
        </w:rPr>
        <w:t xml:space="preserve"> инте</w:t>
      </w:r>
      <w:r>
        <w:rPr>
          <w:rFonts w:eastAsia="Times New Roman"/>
          <w:sz w:val="24"/>
          <w:szCs w:val="24"/>
          <w:lang w:val="sr-Cyrl-BA"/>
        </w:rPr>
        <w:t xml:space="preserve">рнет портали и дневне новине “Глас Српске”. 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Cyrl-BA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  <w:lang w:val="sr-Latn-BA"/>
        </w:rPr>
        <w:t xml:space="preserve"> </w:t>
      </w:r>
      <w:r>
        <w:rPr>
          <w:rFonts w:eastAsia="Times New Roman"/>
          <w:sz w:val="24"/>
          <w:szCs w:val="24"/>
        </w:rPr>
        <w:t>Мотивациона радионица са дугорочно незапосленим лицима. Мотивација дугорочно незапослених лица, помоћ код откривања властитих потенцијала, те њихово анимирање за активно тражење посла.</w:t>
      </w:r>
      <w:r>
        <w:rPr>
          <w:rFonts w:eastAsia="Times New Roman"/>
          <w:sz w:val="24"/>
          <w:szCs w:val="24"/>
          <w:lang w:val="sr-Cyrl-BA"/>
        </w:rPr>
        <w:t xml:space="preserve"> Мотивационим радионицама</w:t>
      </w:r>
      <w:r>
        <w:rPr>
          <w:rFonts w:eastAsia="Times New Roman"/>
          <w:sz w:val="24"/>
          <w:szCs w:val="24"/>
          <w:lang w:val="sr-Cyrl-BA"/>
        </w:rPr>
        <w:t xml:space="preserve"> обухваћена су лица која се налазе на евиденцији незапослених дуже од годину дана, са којима је урађен и ревидиран ИПЗ и којима је извршена процјена запошљивости као теже запошљива лица. 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Latn-BA"/>
        </w:rPr>
      </w:pPr>
      <w:r>
        <w:rPr>
          <w:rFonts w:eastAsia="Times New Roman"/>
          <w:sz w:val="24"/>
          <w:szCs w:val="24"/>
          <w:lang w:val="sr-Cyrl-BA"/>
        </w:rPr>
        <w:t>-</w:t>
      </w:r>
      <w:r>
        <w:rPr>
          <w:rFonts w:eastAsia="Times New Roman"/>
          <w:sz w:val="24"/>
          <w:szCs w:val="24"/>
          <w:lang w:val="sr-Latn-BA"/>
        </w:rPr>
        <w:t xml:space="preserve"> </w:t>
      </w:r>
      <w:r>
        <w:rPr>
          <w:rFonts w:eastAsia="Times New Roman"/>
          <w:sz w:val="24"/>
          <w:szCs w:val="24"/>
          <w:lang w:val="sr-Cyrl-BA"/>
        </w:rPr>
        <w:t xml:space="preserve">Реализовање радионица о активном тражењу посла (писање биографије </w:t>
      </w:r>
      <w:r>
        <w:rPr>
          <w:rFonts w:eastAsia="Times New Roman"/>
          <w:sz w:val="24"/>
          <w:szCs w:val="24"/>
          <w:lang w:val="sr-Cyrl-BA"/>
        </w:rPr>
        <w:t xml:space="preserve">и пропратног писма/припрема за разговор са послодавцем) за лица регистрована на евиденцији незапослених бироа Бијељина. </w:t>
      </w:r>
    </w:p>
    <w:p w:rsidR="00BD49F6" w:rsidRDefault="000C030A">
      <w:pPr>
        <w:pStyle w:val="NoSpacing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Индивидуални рад са активним тражиоцима  посла који су укључени у савјетодавни процес (лица која долазе из образовног система, лица </w:t>
      </w:r>
      <w:r>
        <w:rPr>
          <w:rFonts w:ascii="Times New Roman" w:eastAsia="Times New Roman" w:hAnsi="Times New Roman"/>
          <w:sz w:val="24"/>
          <w:szCs w:val="24"/>
        </w:rPr>
        <w:t>која се први пут пријављују на евиденцију Завода, као и незапослена лица упућена од стране савјетодаваца).</w:t>
      </w:r>
      <w:r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Активност се односи на пружање помоћи у креирању имејл адресе као и онлајн пријављивање на отворене конкурсе за посао,  регистровање на Берзу рада, п</w:t>
      </w:r>
      <w:r>
        <w:rPr>
          <w:rFonts w:ascii="Times New Roman" w:eastAsia="Times New Roman" w:hAnsi="Times New Roman"/>
          <w:sz w:val="24"/>
          <w:szCs w:val="24"/>
        </w:rPr>
        <w:t>омоћ приликом креирања и чувања кратке биографије у „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Ворду“.</w:t>
      </w:r>
    </w:p>
    <w:p w:rsidR="00BD49F6" w:rsidRDefault="00BD49F6">
      <w:pPr>
        <w:pStyle w:val="NoSpacing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strike/>
          <w:sz w:val="24"/>
          <w:szCs w:val="24"/>
        </w:rPr>
      </w:pP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Latn-BA"/>
        </w:rPr>
      </w:pPr>
      <w:r>
        <w:rPr>
          <w:rFonts w:eastAsia="Times New Roman"/>
          <w:sz w:val="24"/>
          <w:szCs w:val="24"/>
          <w:lang w:val="sr-Cyrl-BA"/>
        </w:rPr>
        <w:t>-</w:t>
      </w:r>
      <w:r>
        <w:rPr>
          <w:rFonts w:eastAsia="Times New Roman"/>
          <w:sz w:val="24"/>
          <w:szCs w:val="24"/>
          <w:lang w:val="sr-Latn-BA"/>
        </w:rPr>
        <w:t xml:space="preserve"> </w:t>
      </w:r>
      <w:r>
        <w:rPr>
          <w:rFonts w:eastAsia="Times New Roman"/>
          <w:sz w:val="24"/>
          <w:szCs w:val="24"/>
          <w:lang w:val="sr-Cyrl-BA"/>
        </w:rPr>
        <w:t>Акционим планом запошљавања у Републици Српској и Програмом рада Завода за запошљавање за 2024. годину, предвиђено је унапређење предузетничких вјештина за лица која аплицирају по јавном позив</w:t>
      </w:r>
      <w:r>
        <w:rPr>
          <w:rFonts w:eastAsia="Times New Roman"/>
          <w:sz w:val="24"/>
          <w:szCs w:val="24"/>
          <w:lang w:val="sr-Cyrl-BA"/>
        </w:rPr>
        <w:t xml:space="preserve">у за коришћење средства по пројектима суфинансирања самозапошљавања. У складу са наведеним организоване су обуке из предузетништва, за лица која су поднијела захтјев за суфинансирање самозапошљавања. Наведену активност успјешно је прошло </w:t>
      </w:r>
      <w:r>
        <w:rPr>
          <w:rFonts w:eastAsia="Times New Roman"/>
          <w:b/>
          <w:bCs/>
          <w:sz w:val="24"/>
          <w:szCs w:val="24"/>
          <w:lang w:val="sr-Cyrl-BA"/>
        </w:rPr>
        <w:t xml:space="preserve">34 </w:t>
      </w:r>
      <w:r>
        <w:rPr>
          <w:rFonts w:eastAsia="Times New Roman"/>
          <w:sz w:val="24"/>
          <w:szCs w:val="24"/>
          <w:lang w:val="sr-Cyrl-BA"/>
        </w:rPr>
        <w:t xml:space="preserve"> лица са евиден</w:t>
      </w:r>
      <w:r>
        <w:rPr>
          <w:rFonts w:eastAsia="Times New Roman"/>
          <w:sz w:val="24"/>
          <w:szCs w:val="24"/>
          <w:lang w:val="sr-Cyrl-BA"/>
        </w:rPr>
        <w:t>ције бироа</w:t>
      </w:r>
      <w:r>
        <w:rPr>
          <w:rFonts w:eastAsia="Times New Roman"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  <w:lang w:val="sr-Cyrl-BA"/>
        </w:rPr>
        <w:t>Бијељина, Лопаре и Угљевик.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Cyrl-BA"/>
        </w:rPr>
      </w:pPr>
      <w:r>
        <w:rPr>
          <w:rFonts w:eastAsia="Times New Roman"/>
          <w:sz w:val="24"/>
          <w:szCs w:val="24"/>
          <w:lang w:val="sr-Cyrl-BA"/>
        </w:rPr>
        <w:t>-</w:t>
      </w:r>
      <w:r>
        <w:rPr>
          <w:rFonts w:eastAsia="Times New Roman"/>
          <w:sz w:val="24"/>
          <w:szCs w:val="24"/>
          <w:lang w:val="sr-Latn-BA"/>
        </w:rPr>
        <w:t xml:space="preserve"> </w:t>
      </w:r>
      <w:r>
        <w:rPr>
          <w:rFonts w:eastAsia="Times New Roman"/>
          <w:sz w:val="24"/>
          <w:szCs w:val="24"/>
          <w:lang w:val="sr-Cyrl-BA"/>
        </w:rPr>
        <w:t>Прикупљање и објављивање информација на фејсбук страници ЦИСО центра је активност која се спроводила свакодневно. Претражују се интернет странице издвајају се информације које би биле корисне незапосленим лицима са</w:t>
      </w:r>
      <w:r>
        <w:rPr>
          <w:rFonts w:eastAsia="Times New Roman"/>
          <w:sz w:val="24"/>
          <w:szCs w:val="24"/>
          <w:lang w:val="sr-Cyrl-BA"/>
        </w:rPr>
        <w:t xml:space="preserve"> подручја које покрива филијала Бијељина. Информације које се прикупљају 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sr-Cyrl-BA"/>
        </w:rPr>
        <w:t>односе се на волонтирање, могућности добијања стипендија, одрађивање праксе, конкурсе за посао, обуке, грантове. Број информација који је прикупљен и објављен на фесјсбук страници ЦИ</w:t>
      </w:r>
      <w:r>
        <w:rPr>
          <w:rFonts w:eastAsia="Times New Roman"/>
          <w:sz w:val="24"/>
          <w:szCs w:val="24"/>
          <w:lang w:val="sr-Cyrl-BA"/>
        </w:rPr>
        <w:t xml:space="preserve">СО центра у 2024. години је </w:t>
      </w:r>
      <w:r>
        <w:rPr>
          <w:rFonts w:eastAsia="Times New Roman"/>
          <w:b/>
          <w:bCs/>
          <w:sz w:val="24"/>
          <w:szCs w:val="24"/>
          <w:lang w:val="sr-Cyrl-BA"/>
        </w:rPr>
        <w:t>485</w:t>
      </w:r>
      <w:r>
        <w:rPr>
          <w:rFonts w:eastAsia="Times New Roman"/>
          <w:sz w:val="24"/>
          <w:szCs w:val="24"/>
          <w:lang w:val="sr-Cyrl-BA"/>
        </w:rPr>
        <w:t>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Cyrl-BA"/>
        </w:rPr>
      </w:pPr>
      <w:r>
        <w:rPr>
          <w:rFonts w:eastAsia="Times New Roman"/>
          <w:sz w:val="24"/>
          <w:szCs w:val="24"/>
          <w:lang w:val="sr-Cyrl-BA"/>
        </w:rPr>
        <w:lastRenderedPageBreak/>
        <w:t>-</w:t>
      </w:r>
      <w:r>
        <w:rPr>
          <w:rFonts w:eastAsia="Times New Roman"/>
          <w:sz w:val="24"/>
          <w:szCs w:val="24"/>
          <w:lang w:val="sr-Latn-BA"/>
        </w:rPr>
        <w:t xml:space="preserve"> </w:t>
      </w:r>
      <w:r>
        <w:rPr>
          <w:rFonts w:eastAsia="Times New Roman"/>
          <w:sz w:val="24"/>
          <w:szCs w:val="24"/>
          <w:lang w:val="sr-Cyrl-BA"/>
        </w:rPr>
        <w:t>Савјетовање незапослених лица евидентираних у бироу Бијељина и помоћ приликом аплицирања на конкурсе за посао у земљама које имају потписан споразум са БиХ о запошљавању (Словенија и Њемачка).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Cyrl-BA"/>
        </w:rPr>
      </w:pPr>
      <w:r>
        <w:rPr>
          <w:rFonts w:eastAsia="Times New Roman"/>
          <w:sz w:val="24"/>
          <w:szCs w:val="24"/>
          <w:lang w:val="sr-Cyrl-BA"/>
        </w:rPr>
        <w:t>-</w:t>
      </w:r>
      <w:r>
        <w:rPr>
          <w:rFonts w:eastAsia="Times New Roman"/>
          <w:sz w:val="24"/>
          <w:szCs w:val="24"/>
          <w:lang w:val="sr-Latn-BA"/>
        </w:rPr>
        <w:t xml:space="preserve"> </w:t>
      </w:r>
      <w:r>
        <w:rPr>
          <w:rFonts w:eastAsia="Times New Roman"/>
          <w:sz w:val="24"/>
          <w:szCs w:val="24"/>
          <w:lang w:val="sr-Cyrl-BA"/>
        </w:rPr>
        <w:t xml:space="preserve">Информисање незапослених </w:t>
      </w:r>
      <w:r>
        <w:rPr>
          <w:rFonts w:eastAsia="Times New Roman"/>
          <w:sz w:val="24"/>
          <w:szCs w:val="24"/>
          <w:lang w:val="sr-Cyrl-BA"/>
        </w:rPr>
        <w:t>лица која активно траже посао</w:t>
      </w:r>
      <w:r>
        <w:rPr>
          <w:rFonts w:eastAsia="Times New Roman"/>
          <w:sz w:val="24"/>
          <w:szCs w:val="24"/>
          <w:lang w:val="sr-Latn-BA"/>
        </w:rPr>
        <w:t xml:space="preserve"> </w:t>
      </w:r>
      <w:r>
        <w:rPr>
          <w:rFonts w:eastAsia="Times New Roman"/>
          <w:sz w:val="24"/>
          <w:szCs w:val="24"/>
          <w:lang w:val="sr-Cyrl-BA"/>
        </w:rPr>
        <w:t>о јавним позивима које је Завод за запошљавање расписао у току 2024. године.</w:t>
      </w:r>
    </w:p>
    <w:p w:rsidR="00BD49F6" w:rsidRDefault="00BD49F6">
      <w:pPr>
        <w:widowControl/>
        <w:jc w:val="both"/>
        <w:rPr>
          <w:rFonts w:eastAsia="Times New Roman"/>
          <w:sz w:val="24"/>
          <w:szCs w:val="24"/>
        </w:rPr>
      </w:pPr>
    </w:p>
    <w:p w:rsidR="00BD49F6" w:rsidRDefault="000C030A">
      <w:pPr>
        <w:widowControl/>
        <w:spacing w:after="200" w:line="276" w:lineRule="auto"/>
        <w:jc w:val="both"/>
        <w:rPr>
          <w:rFonts w:eastAsia="Times New Roman"/>
          <w:sz w:val="24"/>
          <w:szCs w:val="24"/>
          <w:lang w:val="sr-Cyrl-BA"/>
        </w:rPr>
      </w:pPr>
      <w:r>
        <w:rPr>
          <w:rFonts w:eastAsia="Times New Roman"/>
          <w:b/>
          <w:sz w:val="24"/>
          <w:szCs w:val="24"/>
          <w:lang w:val="sr-Cyrl-BA"/>
        </w:rPr>
        <w:t xml:space="preserve">Извјештај о раду ЦИСО центра за период </w:t>
      </w:r>
      <w:r>
        <w:rPr>
          <w:rFonts w:eastAsia="Times New Roman"/>
          <w:b/>
          <w:sz w:val="24"/>
          <w:szCs w:val="24"/>
          <w:lang w:val="sr-Latn-BA"/>
        </w:rPr>
        <w:t xml:space="preserve"> </w:t>
      </w:r>
      <w:r>
        <w:rPr>
          <w:rFonts w:eastAsia="Times New Roman"/>
          <w:b/>
          <w:sz w:val="24"/>
          <w:szCs w:val="24"/>
          <w:lang w:val="sr-Cyrl-BA"/>
        </w:rPr>
        <w:t>јануар - мај 202</w:t>
      </w:r>
      <w:r>
        <w:rPr>
          <w:rFonts w:eastAsia="Times New Roman"/>
          <w:b/>
          <w:sz w:val="24"/>
          <w:szCs w:val="24"/>
          <w:lang w:val="sr-Latn-BA"/>
        </w:rPr>
        <w:t>5</w:t>
      </w:r>
      <w:r>
        <w:rPr>
          <w:rFonts w:eastAsia="Times New Roman"/>
          <w:b/>
          <w:sz w:val="24"/>
          <w:szCs w:val="24"/>
          <w:lang w:val="sr-Cyrl-BA"/>
        </w:rPr>
        <w:t>. године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Програмом рада ЈУ Завода за запошљавање за 202</w:t>
      </w:r>
      <w:r>
        <w:rPr>
          <w:rFonts w:eastAsia="Times New Roman"/>
          <w:sz w:val="24"/>
          <w:szCs w:val="24"/>
          <w:lang w:val="sr-Latn-BA"/>
        </w:rPr>
        <w:t>5</w:t>
      </w:r>
      <w:r>
        <w:rPr>
          <w:rFonts w:eastAsia="Times New Roman"/>
          <w:sz w:val="24"/>
          <w:szCs w:val="24"/>
        </w:rPr>
        <w:t xml:space="preserve">. годину  планиране су сљедеће </w:t>
      </w:r>
      <w:r>
        <w:rPr>
          <w:rFonts w:eastAsia="Times New Roman"/>
          <w:sz w:val="24"/>
          <w:szCs w:val="24"/>
        </w:rPr>
        <w:t>активности ЦИСО центара: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-Развијање вјештина писања радне биографије, пријаве за посао и интервју са послодавцем у сједишту</w:t>
      </w:r>
      <w:r>
        <w:rPr>
          <w:rFonts w:eastAsia="Times New Roman"/>
          <w:sz w:val="24"/>
          <w:szCs w:val="24"/>
          <w:lang w:val="sr-Cyrl-BA"/>
        </w:rPr>
        <w:t xml:space="preserve">. </w:t>
      </w:r>
      <w:r>
        <w:rPr>
          <w:rFonts w:eastAsia="Times New Roman"/>
          <w:sz w:val="24"/>
          <w:szCs w:val="24"/>
        </w:rPr>
        <w:t>У</w:t>
      </w:r>
      <w:r>
        <w:rPr>
          <w:rFonts w:eastAsia="Times New Roman"/>
          <w:sz w:val="24"/>
          <w:szCs w:val="24"/>
          <w:lang w:val="sr-Latn-BA"/>
        </w:rPr>
        <w:t xml:space="preserve"> првих пет мјесеци текуће године наведену активност </w:t>
      </w:r>
      <w:r>
        <w:rPr>
          <w:rFonts w:eastAsia="Times New Roman"/>
          <w:sz w:val="24"/>
          <w:szCs w:val="24"/>
        </w:rPr>
        <w:t xml:space="preserve">прошло је </w:t>
      </w:r>
      <w:r>
        <w:rPr>
          <w:rFonts w:eastAsia="Times New Roman"/>
          <w:b/>
          <w:bCs/>
          <w:sz w:val="24"/>
          <w:szCs w:val="24"/>
          <w:lang w:val="sr-Latn-BA"/>
        </w:rPr>
        <w:t>27</w:t>
      </w:r>
      <w:r>
        <w:rPr>
          <w:rFonts w:eastAsia="Times New Roman"/>
          <w:sz w:val="24"/>
          <w:szCs w:val="24"/>
        </w:rPr>
        <w:t xml:space="preserve"> лица са евиденције Бироа Бијељина.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-Развој мотивације за активно </w:t>
      </w:r>
      <w:r>
        <w:rPr>
          <w:rFonts w:eastAsia="Times New Roman"/>
          <w:sz w:val="24"/>
          <w:szCs w:val="24"/>
        </w:rPr>
        <w:t>тражење посла, даље образовање и усавршавање                                (у мотивационе радионице укључена лица код којих је процијењен недостатак мотивације за активно тражење посла).</w:t>
      </w:r>
      <w:r>
        <w:rPr>
          <w:rFonts w:eastAsia="Times New Roman"/>
          <w:sz w:val="24"/>
          <w:szCs w:val="24"/>
          <w:lang w:val="sr-Latn-BA"/>
        </w:rPr>
        <w:t xml:space="preserve"> </w:t>
      </w:r>
      <w:r>
        <w:rPr>
          <w:rFonts w:eastAsia="Times New Roman"/>
          <w:sz w:val="24"/>
          <w:szCs w:val="24"/>
        </w:rPr>
        <w:t xml:space="preserve"> У</w:t>
      </w:r>
      <w:r>
        <w:rPr>
          <w:rFonts w:eastAsia="Times New Roman"/>
          <w:sz w:val="24"/>
          <w:szCs w:val="24"/>
          <w:lang w:val="sr-Latn-BA"/>
        </w:rPr>
        <w:t xml:space="preserve"> првих пет мјесеци текуће године наведену активност </w:t>
      </w:r>
      <w:r>
        <w:rPr>
          <w:rFonts w:eastAsia="Times New Roman"/>
          <w:sz w:val="24"/>
          <w:szCs w:val="24"/>
        </w:rPr>
        <w:t xml:space="preserve">прошло је </w:t>
      </w:r>
      <w:r>
        <w:rPr>
          <w:rFonts w:eastAsia="Times New Roman"/>
          <w:b/>
          <w:bCs/>
          <w:sz w:val="24"/>
          <w:szCs w:val="24"/>
          <w:lang w:val="sr-Latn-BA"/>
        </w:rPr>
        <w:t xml:space="preserve">6 </w:t>
      </w:r>
      <w:r>
        <w:rPr>
          <w:rFonts w:eastAsia="Times New Roman"/>
          <w:sz w:val="24"/>
          <w:szCs w:val="24"/>
        </w:rPr>
        <w:t>ли</w:t>
      </w:r>
      <w:r>
        <w:rPr>
          <w:rFonts w:eastAsia="Times New Roman"/>
          <w:sz w:val="24"/>
          <w:szCs w:val="24"/>
        </w:rPr>
        <w:t>ц</w:t>
      </w:r>
      <w:r>
        <w:rPr>
          <w:rFonts w:eastAsia="Times New Roman"/>
          <w:sz w:val="24"/>
          <w:szCs w:val="24"/>
          <w:lang w:val="sr-Latn-BA"/>
        </w:rPr>
        <w:t>а</w:t>
      </w:r>
      <w:r>
        <w:rPr>
          <w:rFonts w:eastAsia="Times New Roman"/>
          <w:sz w:val="24"/>
          <w:szCs w:val="24"/>
        </w:rPr>
        <w:t xml:space="preserve"> са евиденције Бироа Бијељина.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У складу са  Стратегијом запошљавања Републике Српске 2021. - 2027. године, у оквиру стратешког циља 3. дефинисана мјера 3.2.3. Унапређење каријерног усмјеравања и савјетовања, која подразумијева реализацију кроз групно и</w:t>
      </w:r>
      <w:r>
        <w:rPr>
          <w:rFonts w:eastAsia="Times New Roman"/>
          <w:sz w:val="24"/>
          <w:szCs w:val="24"/>
        </w:rPr>
        <w:t xml:space="preserve"> индивидуално информисање школске дјеце и омладине. На основу утврђеног плана спровођења активности, </w:t>
      </w:r>
      <w:r>
        <w:rPr>
          <w:rFonts w:eastAsia="Times New Roman"/>
          <w:color w:val="000000"/>
          <w:sz w:val="24"/>
          <w:szCs w:val="24"/>
        </w:rPr>
        <w:t>реализована је активност професионалног информисања ученика завршних разреда у основним и средњим  школама за школску 2023/2024 годину.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sr-Cyrl-BA"/>
        </w:rPr>
        <w:t>Р</w:t>
      </w:r>
      <w:r>
        <w:rPr>
          <w:rFonts w:eastAsia="Times New Roman"/>
          <w:sz w:val="24"/>
          <w:szCs w:val="24"/>
        </w:rPr>
        <w:t>еал</w:t>
      </w:r>
      <w:r>
        <w:rPr>
          <w:rFonts w:eastAsia="Times New Roman"/>
          <w:sz w:val="24"/>
          <w:szCs w:val="24"/>
          <w:lang w:val="sr-Cyrl-BA"/>
        </w:rPr>
        <w:t>изација</w:t>
      </w:r>
      <w:r>
        <w:rPr>
          <w:rFonts w:eastAsia="Times New Roman"/>
          <w:sz w:val="24"/>
          <w:szCs w:val="24"/>
        </w:rPr>
        <w:t xml:space="preserve"> професи</w:t>
      </w:r>
      <w:r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  <w:lang w:val="sr-Cyrl-BA"/>
        </w:rPr>
        <w:t>налног</w:t>
      </w:r>
      <w:r>
        <w:rPr>
          <w:rFonts w:eastAsia="Times New Roman"/>
          <w:sz w:val="24"/>
          <w:szCs w:val="24"/>
        </w:rPr>
        <w:t xml:space="preserve"> информисања ученика </w:t>
      </w:r>
      <w:r>
        <w:rPr>
          <w:rFonts w:eastAsia="Times New Roman"/>
          <w:sz w:val="24"/>
          <w:szCs w:val="24"/>
          <w:lang w:val="sr-Cyrl-BA"/>
        </w:rPr>
        <w:t xml:space="preserve"> </w:t>
      </w:r>
      <w:r>
        <w:rPr>
          <w:rFonts w:eastAsia="Times New Roman"/>
          <w:sz w:val="24"/>
          <w:szCs w:val="24"/>
        </w:rPr>
        <w:t>у основним и средњим школама започета је у марту мјесецу и трајала је закључно са 30.04.2025. године.</w:t>
      </w:r>
      <w:r>
        <w:rPr>
          <w:rFonts w:eastAsia="Times New Roman"/>
          <w:sz w:val="24"/>
          <w:szCs w:val="24"/>
        </w:rPr>
        <w:tab/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bs-Cyrl-BA"/>
        </w:rPr>
      </w:pPr>
      <w:r>
        <w:rPr>
          <w:rFonts w:eastAsia="Times New Roman"/>
          <w:sz w:val="24"/>
          <w:szCs w:val="24"/>
          <w:lang w:val="bs-Cyrl-BA"/>
        </w:rPr>
        <w:t>У складу са одобрењем Министарства просвјете и културе активност професионаног информисања ученика завршних разреда директно</w:t>
      </w:r>
      <w:r>
        <w:rPr>
          <w:rFonts w:eastAsia="Times New Roman"/>
          <w:sz w:val="24"/>
          <w:szCs w:val="24"/>
          <w:lang w:val="bs-Cyrl-BA"/>
        </w:rPr>
        <w:t xml:space="preserve"> је реализована у средњим школама са подручја Општина: Бијељина,  Лопаре и Угљевик, а у основним школама индиректно (школе су самостално презентовале материјал који је Завод за запошљавање припремио). Број ученика који је присуствовао наведеној актвности у</w:t>
      </w:r>
      <w:r>
        <w:rPr>
          <w:rFonts w:eastAsia="Times New Roman"/>
          <w:sz w:val="24"/>
          <w:szCs w:val="24"/>
          <w:lang w:val="bs-Cyrl-BA"/>
        </w:rPr>
        <w:t xml:space="preserve"> основним и средњим школама је </w:t>
      </w:r>
      <w:r>
        <w:rPr>
          <w:rFonts w:eastAsia="Times New Roman"/>
          <w:b/>
          <w:bCs/>
          <w:sz w:val="24"/>
          <w:szCs w:val="24"/>
          <w:lang w:val="bs-Cyrl-BA"/>
        </w:rPr>
        <w:t xml:space="preserve">750 ученика у 44 одјељења. 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Директна подршка незапосленим лицима у активностима везаним за активно тражење посла. Индивидуални рад са незапосленим лицима, усмјеравање ка послодавцима којима су неопходни радници, прилагођава</w:t>
      </w:r>
      <w:r>
        <w:rPr>
          <w:rFonts w:eastAsia="Times New Roman"/>
          <w:sz w:val="24"/>
          <w:szCs w:val="24"/>
        </w:rPr>
        <w:t xml:space="preserve">ње радне биографије, пропратног и мотивационог писма захтјевима послодавца и друго. Укупан број индивидуалних информисања у периоду јануар-мај текуће године је </w:t>
      </w:r>
      <w:r>
        <w:rPr>
          <w:rFonts w:eastAsia="Times New Roman"/>
          <w:b/>
          <w:bCs/>
          <w:sz w:val="24"/>
          <w:szCs w:val="24"/>
          <w:lang w:val="sr-Latn-BA"/>
        </w:rPr>
        <w:t>9</w:t>
      </w:r>
      <w:r>
        <w:rPr>
          <w:rFonts w:eastAsia="Times New Roman"/>
          <w:b/>
          <w:bCs/>
          <w:sz w:val="24"/>
          <w:szCs w:val="24"/>
        </w:rPr>
        <w:t>6.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Индивидуални рад са активним тражиоцима  посла који су укључени у савјетодавни процес . Ак</w:t>
      </w:r>
      <w:r>
        <w:rPr>
          <w:rFonts w:eastAsia="Times New Roman"/>
          <w:sz w:val="24"/>
          <w:szCs w:val="24"/>
        </w:rPr>
        <w:t>тивност се односи на пружање помоћи у креирању имејл адресе као и онлајн пријављивање на отворене конкурсе за посао,  регистровање на Берзу рада, помоћ приликом креирања и чувања кратке биографије у „Ворду“.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-Организовање обука из предузетништва за лица ко</w:t>
      </w:r>
      <w:r>
        <w:rPr>
          <w:rFonts w:eastAsia="Times New Roman"/>
          <w:sz w:val="24"/>
          <w:szCs w:val="24"/>
        </w:rPr>
        <w:t>ја су се кроз индивидуални план запошљавања изјаснила да су заинтересована за покретање властитог бизниса.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Cyrl-BA"/>
        </w:rPr>
      </w:pPr>
      <w:r>
        <w:rPr>
          <w:rFonts w:eastAsia="Times New Roman"/>
          <w:sz w:val="24"/>
          <w:szCs w:val="24"/>
        </w:rPr>
        <w:t>-Прикупљање и објављивање на друштвеним мрежама актуелних информација о могућностима запошљавања, едукацијама, волонтирању и додатној пракси, с циљем</w:t>
      </w:r>
      <w:r>
        <w:rPr>
          <w:rFonts w:eastAsia="Times New Roman"/>
          <w:sz w:val="24"/>
          <w:szCs w:val="24"/>
        </w:rPr>
        <w:t xml:space="preserve"> бржег укључивања у процес рада. 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eastAsia="Times New Roman"/>
          <w:sz w:val="24"/>
          <w:szCs w:val="24"/>
          <w:lang w:val="sr-Cyrl-BA"/>
        </w:rPr>
      </w:pPr>
      <w:r>
        <w:rPr>
          <w:rFonts w:eastAsia="Times New Roman"/>
          <w:sz w:val="24"/>
          <w:szCs w:val="24"/>
        </w:rPr>
        <w:t>У првих пет мјесеци 202</w:t>
      </w:r>
      <w:r>
        <w:rPr>
          <w:rFonts w:eastAsia="Times New Roman"/>
          <w:sz w:val="24"/>
          <w:szCs w:val="24"/>
          <w:lang w:val="sr-Cyrl-BA"/>
        </w:rPr>
        <w:t>5</w:t>
      </w:r>
      <w:r>
        <w:rPr>
          <w:rFonts w:eastAsia="Times New Roman"/>
          <w:sz w:val="24"/>
          <w:szCs w:val="24"/>
        </w:rPr>
        <w:t xml:space="preserve">. године прикупљено је и објављено </w:t>
      </w:r>
      <w:r>
        <w:rPr>
          <w:rFonts w:eastAsia="Times New Roman"/>
          <w:b/>
          <w:bCs/>
          <w:sz w:val="24"/>
          <w:szCs w:val="24"/>
          <w:lang w:val="sr-Latn-BA"/>
        </w:rPr>
        <w:t>187</w:t>
      </w:r>
      <w:r>
        <w:rPr>
          <w:rFonts w:eastAsia="Times New Roman"/>
          <w:b/>
          <w:bCs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информација</w:t>
      </w:r>
      <w:r>
        <w:rPr>
          <w:rFonts w:eastAsia="Times New Roman"/>
          <w:sz w:val="24"/>
          <w:szCs w:val="24"/>
          <w:lang w:val="sr-Cyrl-BA"/>
        </w:rPr>
        <w:t>.</w:t>
      </w:r>
    </w:p>
    <w:p w:rsidR="00BD49F6" w:rsidRDefault="00BD49F6">
      <w:pPr>
        <w:widowControl/>
        <w:jc w:val="center"/>
        <w:rPr>
          <w:b/>
          <w:bCs/>
          <w:color w:val="000000"/>
          <w:sz w:val="24"/>
          <w:szCs w:val="24"/>
        </w:rPr>
      </w:pPr>
    </w:p>
    <w:p w:rsidR="00BD49F6" w:rsidRDefault="000C030A">
      <w:pPr>
        <w:widowControl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ПРОЈЕКТИ СУФИНАНСИРАЊА ЗАПОШЉАВАЊА И САМОЗАПОШЉАВАЊА У 2024. и 2025. ГОДИНИ</w:t>
      </w:r>
    </w:p>
    <w:p w:rsidR="00BD49F6" w:rsidRDefault="00BD49F6">
      <w:pPr>
        <w:widowControl/>
        <w:jc w:val="center"/>
        <w:rPr>
          <w:b/>
          <w:bCs/>
          <w:color w:val="000000"/>
          <w:sz w:val="24"/>
          <w:szCs w:val="24"/>
        </w:rPr>
      </w:pPr>
    </w:p>
    <w:p w:rsidR="00BD49F6" w:rsidRDefault="000C030A">
      <w:pPr>
        <w:widowControl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ПРОГРАМИ ЗАПОШЉАВАЊА У 2024. ГОДИНИ, јавни позив од 30.08.2024. </w:t>
      </w:r>
      <w:r>
        <w:rPr>
          <w:b/>
          <w:bCs/>
          <w:color w:val="000000"/>
          <w:sz w:val="24"/>
          <w:szCs w:val="24"/>
        </w:rPr>
        <w:t>године:</w:t>
      </w:r>
    </w:p>
    <w:p w:rsidR="00BD49F6" w:rsidRDefault="00BD49F6">
      <w:pPr>
        <w:jc w:val="both"/>
      </w:pPr>
    </w:p>
    <w:p w:rsidR="00BD49F6" w:rsidRDefault="000C030A">
      <w:pPr>
        <w:jc w:val="both"/>
        <w:rPr>
          <w:sz w:val="24"/>
          <w:szCs w:val="24"/>
        </w:rPr>
      </w:pPr>
      <w:r>
        <w:rPr>
          <w:sz w:val="24"/>
          <w:szCs w:val="24"/>
        </w:rPr>
        <w:t>ЈУ Завод за запошљавање Републике Српске (у даљем тексту: Завод) је реализовао „</w:t>
      </w:r>
      <w:r>
        <w:rPr>
          <w:sz w:val="24"/>
          <w:szCs w:val="24"/>
          <w:lang w:val="sr-Cyrl-BA"/>
        </w:rPr>
        <w:t>Програм подршке запошљавању у привреди путем исплате подстицаја у висини уплаћених пореза и доприноса у 20</w:t>
      </w:r>
      <w:r>
        <w:rPr>
          <w:sz w:val="24"/>
          <w:szCs w:val="24"/>
          <w:lang w:val="sr-Cyrl-CS"/>
        </w:rPr>
        <w:t>24</w:t>
      </w:r>
      <w:r>
        <w:rPr>
          <w:sz w:val="24"/>
          <w:szCs w:val="24"/>
          <w:lang w:val="sr-Cyrl-BA"/>
        </w:rPr>
        <w:t>. години</w:t>
      </w:r>
      <w:r>
        <w:rPr>
          <w:sz w:val="24"/>
          <w:szCs w:val="24"/>
        </w:rPr>
        <w:t>” (у даљем тексту: Програм подршке привреди) чија ј</w:t>
      </w:r>
      <w:r>
        <w:rPr>
          <w:sz w:val="24"/>
          <w:szCs w:val="24"/>
        </w:rPr>
        <w:t>е укупна вриједност 5.000.000</w:t>
      </w:r>
      <w:r>
        <w:rPr>
          <w:rFonts w:ascii="Tahoma" w:hAnsi="Tahoma" w:cs="Tahoma"/>
          <w:b/>
          <w:sz w:val="24"/>
          <w:szCs w:val="24"/>
        </w:rPr>
        <w:t xml:space="preserve"> </w:t>
      </w:r>
      <w:r>
        <w:rPr>
          <w:sz w:val="24"/>
          <w:szCs w:val="24"/>
        </w:rPr>
        <w:t>КМ, а који се финансирао из средстава Буџета Републике Српске.</w:t>
      </w:r>
    </w:p>
    <w:p w:rsidR="00BD49F6" w:rsidRDefault="00BD49F6">
      <w:pPr>
        <w:jc w:val="both"/>
        <w:rPr>
          <w:sz w:val="24"/>
          <w:szCs w:val="24"/>
        </w:rPr>
      </w:pPr>
    </w:p>
    <w:p w:rsidR="00BD49F6" w:rsidRDefault="000C030A">
      <w:pPr>
        <w:rPr>
          <w:sz w:val="24"/>
          <w:szCs w:val="24"/>
        </w:rPr>
      </w:pPr>
      <w:r>
        <w:rPr>
          <w:sz w:val="24"/>
          <w:szCs w:val="24"/>
        </w:rPr>
        <w:t xml:space="preserve">Програм </w:t>
      </w:r>
      <w:r>
        <w:rPr>
          <w:sz w:val="24"/>
          <w:szCs w:val="24"/>
          <w:lang w:val="sr-Cyrl-CS"/>
        </w:rPr>
        <w:t xml:space="preserve">подршке привреди </w:t>
      </w:r>
      <w:r>
        <w:rPr>
          <w:sz w:val="24"/>
          <w:szCs w:val="24"/>
        </w:rPr>
        <w:t>спроводио се кроз сљедеће три компоненте:</w:t>
      </w:r>
    </w:p>
    <w:p w:rsidR="00BD49F6" w:rsidRDefault="00BD49F6">
      <w:pPr>
        <w:rPr>
          <w:sz w:val="24"/>
          <w:szCs w:val="24"/>
        </w:rPr>
      </w:pPr>
    </w:p>
    <w:p w:rsidR="00BD49F6" w:rsidRDefault="000C030A">
      <w:pPr>
        <w:jc w:val="both"/>
        <w:rPr>
          <w:sz w:val="24"/>
          <w:szCs w:val="24"/>
        </w:rPr>
      </w:pPr>
      <w:r>
        <w:rPr>
          <w:b/>
          <w:sz w:val="24"/>
          <w:szCs w:val="24"/>
          <w:lang w:val="bs-Cyrl-BA"/>
        </w:rPr>
        <w:t>I Компонента:</w:t>
      </w:r>
      <w:r>
        <w:rPr>
          <w:b/>
          <w:sz w:val="24"/>
          <w:szCs w:val="24"/>
          <w:lang w:val="sr-Cyrl-BA"/>
        </w:rPr>
        <w:t xml:space="preserve"> </w:t>
      </w:r>
      <w:r>
        <w:rPr>
          <w:b/>
          <w:sz w:val="24"/>
          <w:szCs w:val="24"/>
        </w:rPr>
        <w:t>Запошљавање</w:t>
      </w:r>
      <w:r>
        <w:rPr>
          <w:b/>
          <w:sz w:val="24"/>
          <w:szCs w:val="24"/>
          <w:lang w:val="sr-Cyrl-BA"/>
        </w:rPr>
        <w:t xml:space="preserve"> </w:t>
      </w:r>
      <w:r>
        <w:rPr>
          <w:b/>
          <w:sz w:val="24"/>
          <w:szCs w:val="24"/>
        </w:rPr>
        <w:t xml:space="preserve">код послодаваца (исплата уплаћених пореза и доприноса у периоду од </w:t>
      </w:r>
      <w:r>
        <w:rPr>
          <w:b/>
          <w:sz w:val="24"/>
          <w:szCs w:val="24"/>
        </w:rPr>
        <w:t>12 мјесеци од дана</w:t>
      </w:r>
      <w:r>
        <w:rPr>
          <w:b/>
          <w:sz w:val="24"/>
          <w:szCs w:val="24"/>
          <w:lang w:val="sr-Cyrl-BA"/>
        </w:rPr>
        <w:t xml:space="preserve"> </w:t>
      </w:r>
      <w:r>
        <w:rPr>
          <w:b/>
          <w:sz w:val="24"/>
          <w:szCs w:val="24"/>
        </w:rPr>
        <w:t>запошљавања лица из циљне групе)</w:t>
      </w:r>
    </w:p>
    <w:p w:rsidR="00BD49F6" w:rsidRDefault="00BD49F6">
      <w:pPr>
        <w:jc w:val="both"/>
        <w:rPr>
          <w:sz w:val="24"/>
          <w:szCs w:val="24"/>
        </w:rPr>
      </w:pPr>
    </w:p>
    <w:p w:rsidR="00BD49F6" w:rsidRDefault="000C03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Износ субвенције по једном кориснику је 5.352 КМ (446 КМ мјесечно) што одговара износу годишњих пореза и доприноса на минималну нето плату од 900 КМ. Укупна планирана средства за ову компоненту износила </w:t>
      </w:r>
      <w:r>
        <w:rPr>
          <w:sz w:val="24"/>
          <w:szCs w:val="24"/>
        </w:rPr>
        <w:t>су 2.900.000 КМ, а планирани обухват био је 542 лица из сљедећих циљних група Програма подршке привреди: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  <w:lang w:val="bs-Cyrl-BA"/>
        </w:rPr>
        <w:t xml:space="preserve">1) млади од 16 до 30 година, регистровани тражиоци посла, пријављени на евиденцију Заводa дуже од шест мјесеци у односу на дан објаве јавног позива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дан запослења, ако је лице засновало радни однос прије расписивања јавног позива;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2) циљне групе у неповољном положају које укључују: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  <w:lang w:val="bs-Cyrl-BA"/>
        </w:rPr>
        <w:t>- дуготрајно незапослена лица ‒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s-Cyrl-BA"/>
        </w:rPr>
        <w:t>лица пријављена на евиденцију Завода дуже од 12 мјесеци у односу на дан објаве јавног поз</w:t>
      </w:r>
      <w:r>
        <w:rPr>
          <w:sz w:val="24"/>
          <w:szCs w:val="24"/>
          <w:lang w:val="bs-Cyrl-BA"/>
        </w:rPr>
        <w:t>ива</w:t>
      </w:r>
      <w:r>
        <w:rPr>
          <w:sz w:val="24"/>
          <w:szCs w:val="24"/>
        </w:rPr>
        <w:t xml:space="preserve"> или дан запослења, ако је лице засновало радни однос прије расписивања јавног позива;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- нискоквалификована лица ‒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лица са завршеном средњом школом или мање, пријављена на евиденцију Завода дуже од 6 мјесеци у односу на дан објаве јавног позива</w:t>
      </w:r>
      <w:r>
        <w:rPr>
          <w:sz w:val="24"/>
          <w:szCs w:val="24"/>
          <w:lang w:val="sr-Cyrl-BA"/>
        </w:rPr>
        <w:t xml:space="preserve"> или дан </w:t>
      </w:r>
      <w:r>
        <w:rPr>
          <w:sz w:val="24"/>
          <w:szCs w:val="24"/>
          <w:lang w:val="sr-Cyrl-BA"/>
        </w:rPr>
        <w:t xml:space="preserve">запослења, ако је лице засновало радни однос прије расписивања јавног позива; 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- лица старија од 40 година, пријављена на евиденцију Завода дуже од 6 мјесеци у односу на дан објаве јавног позива или дан запослења, ако је лице засновало радни однос прије ра</w:t>
      </w:r>
      <w:r>
        <w:rPr>
          <w:sz w:val="24"/>
          <w:szCs w:val="24"/>
        </w:rPr>
        <w:t xml:space="preserve">списивања јавног позива; 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  <w:lang w:val="bs-Cyrl-BA"/>
        </w:rPr>
        <w:t>- жене пријављене на евиденцију Завода дуже од 6 мјесеци у односу на дан објаве јавног позива</w:t>
      </w:r>
      <w:r>
        <w:rPr>
          <w:sz w:val="24"/>
          <w:szCs w:val="24"/>
        </w:rPr>
        <w:t xml:space="preserve"> или дан запослења, ако је лице засновало радни однос прије расписивања јавног позива;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- лица са инвалидитетом, бивши корисници домова за</w:t>
      </w:r>
      <w:r>
        <w:rPr>
          <w:sz w:val="24"/>
          <w:szCs w:val="24"/>
        </w:rPr>
        <w:t xml:space="preserve"> дјецу без родитељског старања, </w:t>
      </w:r>
      <w:r>
        <w:rPr>
          <w:sz w:val="24"/>
          <w:szCs w:val="24"/>
        </w:rPr>
        <w:lastRenderedPageBreak/>
        <w:t>жртве насиља,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самохрани родитељи и родитељи тешко болесне дјеце (ово укључује ширу групу – дјецу са инвалидитетом, дјецу са посебним потребама, дјецу обољелу од рака и других тешких болести), без обзира на дужину незапослено</w:t>
      </w:r>
      <w:r>
        <w:rPr>
          <w:sz w:val="24"/>
          <w:szCs w:val="24"/>
        </w:rPr>
        <w:t xml:space="preserve">сти. 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  <w:lang w:val="sr-Cyrl-BA"/>
        </w:rPr>
        <w:t>Н</w:t>
      </w:r>
      <w:r>
        <w:rPr>
          <w:sz w:val="24"/>
          <w:szCs w:val="24"/>
        </w:rPr>
        <w:t xml:space="preserve">овонезапослена лица ‒ регистровани тражиоци посла пријављени на евиденцију Завода 6 мјесеци или краће у односу на дан објаве јавног позива. </w:t>
      </w:r>
    </w:p>
    <w:p w:rsidR="00BD49F6" w:rsidRDefault="000C03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  <w:lang w:val="sr-Cyrl-BA"/>
        </w:rPr>
        <w:t>В</w:t>
      </w:r>
      <w:r>
        <w:rPr>
          <w:sz w:val="24"/>
          <w:szCs w:val="24"/>
        </w:rPr>
        <w:t>исокоризична новонезапослена лиц</w:t>
      </w:r>
      <w:r>
        <w:rPr>
          <w:sz w:val="24"/>
          <w:szCs w:val="24"/>
          <w:lang w:val="sr-Cyrl-BA"/>
        </w:rPr>
        <w:t>а</w:t>
      </w:r>
      <w:r>
        <w:rPr>
          <w:sz w:val="24"/>
          <w:szCs w:val="24"/>
        </w:rPr>
        <w:t xml:space="preserve"> ‒ регистровани тражиоци посла који су пријављени на евиденцију Заво</w:t>
      </w:r>
      <w:r>
        <w:rPr>
          <w:sz w:val="24"/>
          <w:szCs w:val="24"/>
        </w:rPr>
        <w:t>да 6 мјесеци или краће у односу на дан објаве јавног позива  и спадају у једну или више сљедећих група: лица старости од 40 и више година, лица с ниским квалификацијама (лица са завршеном средњом школом или мање), лица с инвалидитетом,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 xml:space="preserve">дјеца и супружници </w:t>
      </w:r>
      <w:r>
        <w:rPr>
          <w:sz w:val="24"/>
          <w:szCs w:val="24"/>
        </w:rPr>
        <w:t>лица са 60% и више инвалидитета, чланови домаћинства у коме нико није запослен, самохрани родитељи, старатељи или хранитељи и њихова дјеца, родитељи дјеце с посебним потребама или родитељи тешко болесне дјеце, жртве насиља, лијечени зависници, бивши штићен</w:t>
      </w:r>
      <w:r>
        <w:rPr>
          <w:sz w:val="24"/>
          <w:szCs w:val="24"/>
        </w:rPr>
        <w:t>ици домова за незбринуту дјецу, бивши штићеници казнено-поправних установа.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 Бироу Бијељина поднесено је </w:t>
      </w:r>
      <w:r>
        <w:rPr>
          <w:b/>
          <w:bCs/>
          <w:sz w:val="24"/>
          <w:szCs w:val="24"/>
        </w:rPr>
        <w:t>98 захтјева за самозапошљавање 267 лица</w:t>
      </w:r>
      <w:r>
        <w:rPr>
          <w:sz w:val="24"/>
          <w:szCs w:val="24"/>
        </w:rPr>
        <w:t xml:space="preserve"> у вриједности од </w:t>
      </w:r>
      <w:r>
        <w:rPr>
          <w:b/>
          <w:bCs/>
          <w:sz w:val="24"/>
          <w:szCs w:val="24"/>
        </w:rPr>
        <w:t>162.000</w:t>
      </w:r>
      <w:r>
        <w:rPr>
          <w:sz w:val="24"/>
          <w:szCs w:val="24"/>
        </w:rPr>
        <w:t xml:space="preserve"> КМ, одобрено је 68 захтјева за 77 лица, а реализовано </w:t>
      </w:r>
      <w:r>
        <w:rPr>
          <w:b/>
          <w:bCs/>
          <w:sz w:val="24"/>
          <w:szCs w:val="24"/>
        </w:rPr>
        <w:t xml:space="preserve">65 захтјева за запошљавање 74 </w:t>
      </w:r>
      <w:r>
        <w:rPr>
          <w:b/>
          <w:bCs/>
          <w:sz w:val="24"/>
          <w:szCs w:val="24"/>
        </w:rPr>
        <w:t>лица у вриједности 96.000 КМ</w:t>
      </w:r>
      <w:r>
        <w:rPr>
          <w:sz w:val="24"/>
          <w:szCs w:val="24"/>
        </w:rPr>
        <w:t>.</w:t>
      </w:r>
    </w:p>
    <w:p w:rsidR="00BD49F6" w:rsidRDefault="00BD49F6">
      <w:pPr>
        <w:jc w:val="both"/>
        <w:rPr>
          <w:sz w:val="24"/>
          <w:szCs w:val="24"/>
        </w:rPr>
      </w:pPr>
    </w:p>
    <w:p w:rsidR="00BD49F6" w:rsidRDefault="000C030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II Компонента: Субвенционисање самозапошљавања</w:t>
      </w:r>
      <w:r>
        <w:rPr>
          <w:sz w:val="24"/>
          <w:szCs w:val="24"/>
        </w:rPr>
        <w:t xml:space="preserve"> </w:t>
      </w:r>
    </w:p>
    <w:p w:rsidR="00BD49F6" w:rsidRDefault="00BD49F6">
      <w:pPr>
        <w:jc w:val="both"/>
        <w:rPr>
          <w:sz w:val="24"/>
          <w:szCs w:val="24"/>
        </w:rPr>
      </w:pPr>
    </w:p>
    <w:p w:rsidR="00BD49F6" w:rsidRDefault="000C030A">
      <w:pPr>
        <w:jc w:val="both"/>
        <w:rPr>
          <w:sz w:val="24"/>
          <w:szCs w:val="24"/>
        </w:rPr>
      </w:pPr>
      <w:r>
        <w:rPr>
          <w:sz w:val="24"/>
          <w:szCs w:val="24"/>
        </w:rPr>
        <w:t>Износ субвенције је 6.000 КМ за покретање властите дјелатности. Укупна планирана средства за ову компоненту износила су 1.800.000 КМ. Планирани обухват био је 300 лица из циљне</w:t>
      </w:r>
      <w:r>
        <w:rPr>
          <w:sz w:val="24"/>
          <w:szCs w:val="24"/>
        </w:rPr>
        <w:t xml:space="preserve"> групе Програма подршке привреди коју чине регистровани тражиоци посла пријављени на евиденцију Завода дуже од 6 мјесеци у односу на дан објаве јавног позива.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 Бироу Бијељина поднесено је </w:t>
      </w:r>
      <w:r>
        <w:rPr>
          <w:b/>
          <w:bCs/>
          <w:sz w:val="24"/>
          <w:szCs w:val="24"/>
        </w:rPr>
        <w:t>27 захтјева за самозапошљавање 27 лица</w:t>
      </w:r>
      <w:r>
        <w:rPr>
          <w:sz w:val="24"/>
          <w:szCs w:val="24"/>
        </w:rPr>
        <w:t xml:space="preserve"> у вриједности од </w:t>
      </w:r>
      <w:r>
        <w:rPr>
          <w:b/>
          <w:bCs/>
          <w:sz w:val="24"/>
          <w:szCs w:val="24"/>
        </w:rPr>
        <w:t>162.000</w:t>
      </w:r>
      <w:r>
        <w:rPr>
          <w:sz w:val="24"/>
          <w:szCs w:val="24"/>
        </w:rPr>
        <w:t xml:space="preserve"> КМ</w:t>
      </w:r>
      <w:r>
        <w:rPr>
          <w:sz w:val="24"/>
          <w:szCs w:val="24"/>
        </w:rPr>
        <w:t xml:space="preserve">, одобрено је 18 захтјева, а реализовано </w:t>
      </w:r>
      <w:r>
        <w:rPr>
          <w:b/>
          <w:bCs/>
          <w:sz w:val="24"/>
          <w:szCs w:val="24"/>
        </w:rPr>
        <w:t>16 захтјева у вриједности 96.000 КМ</w:t>
      </w:r>
      <w:r>
        <w:rPr>
          <w:sz w:val="24"/>
          <w:szCs w:val="24"/>
        </w:rPr>
        <w:t>.</w:t>
      </w:r>
    </w:p>
    <w:p w:rsidR="00BD49F6" w:rsidRDefault="00BD49F6">
      <w:pPr>
        <w:ind w:firstLine="720"/>
        <w:jc w:val="both"/>
        <w:rPr>
          <w:sz w:val="24"/>
          <w:szCs w:val="24"/>
        </w:rPr>
      </w:pPr>
    </w:p>
    <w:p w:rsidR="00BD49F6" w:rsidRDefault="000C030A">
      <w:pPr>
        <w:jc w:val="both"/>
        <w:rPr>
          <w:sz w:val="24"/>
          <w:szCs w:val="24"/>
        </w:rPr>
      </w:pPr>
      <w:r>
        <w:rPr>
          <w:sz w:val="24"/>
          <w:szCs w:val="24"/>
        </w:rPr>
        <w:t>III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Компонента: Обука, доквалификација и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преквалификација преко верификоване установе</w:t>
      </w:r>
    </w:p>
    <w:p w:rsidR="00BD49F6" w:rsidRDefault="00BD49F6">
      <w:pPr>
        <w:jc w:val="both"/>
        <w:rPr>
          <w:sz w:val="24"/>
          <w:szCs w:val="24"/>
        </w:rPr>
      </w:pPr>
    </w:p>
    <w:p w:rsidR="00BD49F6" w:rsidRDefault="000C030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Износ субвенције је до 3.000 КМ по једном незапосленом лицу. Укупна планирана средства за </w:t>
      </w:r>
      <w:r>
        <w:rPr>
          <w:sz w:val="24"/>
          <w:szCs w:val="24"/>
        </w:rPr>
        <w:t xml:space="preserve">ову компоненту износила су 300.000 КМ. Планирани обухват био је 100 лица. Циљну групу су чинила лица која су наведена у </w:t>
      </w:r>
      <w:r>
        <w:rPr>
          <w:bCs/>
          <w:sz w:val="24"/>
          <w:szCs w:val="24"/>
        </w:rPr>
        <w:t>I Компоненти Програма подршке привреди.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Средства се дозначавају верификованој установи која ће извршити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обуку, доквалификацију и преквал</w:t>
      </w:r>
      <w:r>
        <w:rPr>
          <w:sz w:val="24"/>
          <w:szCs w:val="24"/>
        </w:rPr>
        <w:t>ификацију. Послодавац је бира</w:t>
      </w:r>
      <w:r>
        <w:rPr>
          <w:sz w:val="24"/>
          <w:szCs w:val="24"/>
          <w:lang w:val="sr-Cyrl-BA"/>
        </w:rPr>
        <w:t xml:space="preserve">о </w:t>
      </w:r>
      <w:r>
        <w:rPr>
          <w:sz w:val="24"/>
          <w:szCs w:val="24"/>
        </w:rPr>
        <w:t xml:space="preserve">незапослена лица из циљне групе која се упућују на обуку, доквалификацију и преквалификацију. </w:t>
      </w:r>
      <w:r>
        <w:rPr>
          <w:sz w:val="24"/>
          <w:szCs w:val="24"/>
          <w:lang w:val="sr-Cyrl-CS"/>
        </w:rPr>
        <w:t>Са лицима која су успјешно завршила обуку послодавац закључује уговор о раду на неодређено вријеме.</w:t>
      </w:r>
    </w:p>
    <w:p w:rsidR="00BD49F6" w:rsidRDefault="000C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По овој компоненти </w:t>
      </w:r>
      <w:r>
        <w:rPr>
          <w:b/>
          <w:bCs/>
          <w:sz w:val="24"/>
          <w:szCs w:val="24"/>
        </w:rPr>
        <w:t xml:space="preserve">није било </w:t>
      </w:r>
      <w:r>
        <w:rPr>
          <w:b/>
          <w:bCs/>
          <w:sz w:val="24"/>
          <w:szCs w:val="24"/>
        </w:rPr>
        <w:t>захтјева.</w:t>
      </w:r>
    </w:p>
    <w:p w:rsidR="00BD49F6" w:rsidRDefault="00BD49F6">
      <w:pPr>
        <w:pStyle w:val="BodyText"/>
      </w:pPr>
    </w:p>
    <w:p w:rsidR="00BD49F6" w:rsidRDefault="000C030A">
      <w:pPr>
        <w:pStyle w:val="BodyText"/>
      </w:pPr>
      <w:r>
        <w:t>Завод врши праћење и контролу уговорних обавеза најмање 24 мјесеца од дана заснивања радног односа са лицима запосленим путем Програма подршке привреди.</w:t>
      </w:r>
    </w:p>
    <w:p w:rsidR="00BD49F6" w:rsidRDefault="00BD49F6">
      <w:pPr>
        <w:pStyle w:val="BodyText"/>
      </w:pPr>
    </w:p>
    <w:p w:rsidR="00BD49F6" w:rsidRDefault="00BD49F6">
      <w:pPr>
        <w:pStyle w:val="BodyText"/>
      </w:pPr>
    </w:p>
    <w:p w:rsidR="00BD49F6" w:rsidRDefault="00BD49F6">
      <w:pPr>
        <w:pStyle w:val="BodyText"/>
      </w:pPr>
    </w:p>
    <w:p w:rsidR="00BD49F6" w:rsidRDefault="00BD49F6">
      <w:pPr>
        <w:pStyle w:val="BodyText"/>
      </w:pPr>
    </w:p>
    <w:p w:rsidR="00BD49F6" w:rsidRDefault="000C030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2.  Програм подршке запошљавању младих са ВСС у статусу приправника у 2024. години  </w:t>
      </w:r>
    </w:p>
    <w:p w:rsidR="00BD49F6" w:rsidRDefault="00BD49F6">
      <w:pPr>
        <w:pStyle w:val="BodyText"/>
      </w:pPr>
    </w:p>
    <w:p w:rsidR="00BD49F6" w:rsidRDefault="000C030A">
      <w:pPr>
        <w:pStyle w:val="BodyText"/>
      </w:pPr>
      <w:r>
        <w:t>ЈУ</w:t>
      </w:r>
      <w:r>
        <w:t xml:space="preserve"> Завод за запошљавање Републике Српске реализовао је „Програм подршке запошљавању младих са ВСС у статусу приправника у 2024. години” (у даљем тексту: Програм запошљавања приправника) чија је укупна вриједност 5.000.000 КМ који се финансира из средстава Бу</w:t>
      </w:r>
      <w:r>
        <w:t>џета Републике Српске.</w:t>
      </w:r>
    </w:p>
    <w:p w:rsidR="00BD49F6" w:rsidRDefault="000C030A">
      <w:pPr>
        <w:pStyle w:val="BodyText"/>
        <w:ind w:firstLine="720"/>
      </w:pPr>
      <w:r>
        <w:t>Програм запошљавања приправника има за циљ оспособљавање младих са евиденције незапослених лица Завода за полагање приправничког испита и самосталан рад у струци.</w:t>
      </w:r>
      <w:r>
        <w:rPr>
          <w:lang w:val="sr-Cyrl-BA"/>
        </w:rPr>
        <w:t xml:space="preserve"> </w:t>
      </w:r>
      <w:r>
        <w:t>Програмом запошљавања приправника планирано је финансирање приправничк</w:t>
      </w:r>
      <w:r>
        <w:t>ог стажа у трајању најдуже до 12 мјесеци. Циљна група Програма запошљавања приправника су лица са ВСС без радног искуства пријављена на евиденцију Завода најмање 6 мјесеци прије објаве Јавног позива, изузев младих са ВСС ‒ дјеце погинулих бораца који на ев</w:t>
      </w:r>
      <w:r>
        <w:t>иденцији могу бити краће. Програм се проводио кроз двије компоненте:</w:t>
      </w:r>
    </w:p>
    <w:p w:rsidR="00BD49F6" w:rsidRDefault="00BD49F6">
      <w:pPr>
        <w:pStyle w:val="BodyText"/>
      </w:pPr>
    </w:p>
    <w:p w:rsidR="00BD49F6" w:rsidRDefault="000C030A">
      <w:pPr>
        <w:pStyle w:val="BodyText"/>
      </w:pPr>
      <w:r>
        <w:rPr>
          <w:lang w:val="sr-Latn-CS"/>
        </w:rPr>
        <w:t xml:space="preserve">I </w:t>
      </w:r>
      <w:r>
        <w:rPr>
          <w:lang w:val="bs-Cyrl-BA"/>
        </w:rPr>
        <w:t>Суфинансирање запошљавања младих са ВСС (приправници) у укупном износу од 4.287.600 КМ</w:t>
      </w:r>
      <w:r>
        <w:t xml:space="preserve">. У Бироу Бијељина поднесено је 19 захтјева за запошљавање 51 лица, 13 захтјева је одобрено, а </w:t>
      </w:r>
      <w:r>
        <w:rPr>
          <w:b/>
          <w:bCs/>
        </w:rPr>
        <w:t>реа</w:t>
      </w:r>
      <w:r>
        <w:rPr>
          <w:b/>
          <w:bCs/>
        </w:rPr>
        <w:t>лизовано 10 захтјева за запошљавање 13 лица.</w:t>
      </w:r>
    </w:p>
    <w:p w:rsidR="00BD49F6" w:rsidRDefault="00BD49F6">
      <w:pPr>
        <w:pStyle w:val="BodyText"/>
      </w:pPr>
    </w:p>
    <w:p w:rsidR="00BD49F6" w:rsidRDefault="000C030A">
      <w:pPr>
        <w:pStyle w:val="BodyText"/>
        <w:rPr>
          <w:b/>
          <w:bCs/>
        </w:rPr>
      </w:pPr>
      <w:r>
        <w:rPr>
          <w:lang w:val="sr-Latn-CS"/>
        </w:rPr>
        <w:t xml:space="preserve">II </w:t>
      </w:r>
      <w:r>
        <w:rPr>
          <w:lang w:val="bs-Cyrl-BA"/>
        </w:rPr>
        <w:t>Суфинансирање запошљавања младих са ВСС</w:t>
      </w:r>
      <w:r>
        <w:t xml:space="preserve"> ‒</w:t>
      </w:r>
      <w:r>
        <w:rPr>
          <w:lang w:val="bs-Cyrl-BA"/>
        </w:rPr>
        <w:t xml:space="preserve"> дјеце погинулих бораца (приправници) у укупном износу од </w:t>
      </w:r>
      <w:r>
        <w:rPr>
          <w:lang w:val="bs-Latn-BA"/>
        </w:rPr>
        <w:t>702</w:t>
      </w:r>
      <w:r>
        <w:rPr>
          <w:lang w:val="bs-Cyrl-BA"/>
        </w:rPr>
        <w:t>.000 КМ</w:t>
      </w:r>
      <w:r>
        <w:t xml:space="preserve">. У Бироу Бијељина поднесено је 2 захтјева за запошљавање 14 лица, оба захтјева су одобрена, а </w:t>
      </w:r>
      <w:r>
        <w:rPr>
          <w:b/>
          <w:bCs/>
        </w:rPr>
        <w:t>реализован 1 захтјев за запошљавање 1 лица.</w:t>
      </w:r>
    </w:p>
    <w:p w:rsidR="00BD49F6" w:rsidRDefault="00BD49F6">
      <w:pPr>
        <w:widowControl/>
        <w:jc w:val="both"/>
        <w:rPr>
          <w:color w:val="FF0000"/>
          <w:sz w:val="24"/>
          <w:szCs w:val="24"/>
        </w:rPr>
      </w:pP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spacing w:after="60"/>
        <w:jc w:val="both"/>
      </w:pP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Програм подршке запошљавању Рома у Републици Српској у 2025. години</w:t>
      </w: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b/>
          <w:bCs/>
          <w:sz w:val="24"/>
          <w:szCs w:val="24"/>
        </w:rPr>
      </w:pPr>
    </w:p>
    <w:p w:rsidR="00BD49F6" w:rsidRDefault="000C030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ЈУ Завод за запошљавање Републике Српске реализује „Програм подршке запошљавању Рома у Републици Српској” чија је укупна вриједност </w:t>
      </w:r>
      <w:r>
        <w:rPr>
          <w:sz w:val="24"/>
          <w:szCs w:val="24"/>
        </w:rPr>
        <w:t xml:space="preserve">15.600,00 КМ, а финансира се средствима Министарства за људска права и избјеглице БиХ, грант за 2024. годину. Програмом је обухваћено запошљавање Рома са евиденције који су на дан објаве Jавног позива за коришћење средстава били изјашњени као Роми/Ромкиње </w:t>
      </w:r>
      <w:r>
        <w:rPr>
          <w:sz w:val="24"/>
          <w:szCs w:val="24"/>
        </w:rPr>
        <w:t>на евиденцији Завода.</w:t>
      </w:r>
    </w:p>
    <w:p w:rsidR="00BD49F6" w:rsidRDefault="000C030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Програм се проводи кроз  компоненту запошљавања код послодавца гдје се финансира запошљавање Рома на период од 12 мјесеци у износу од 5.000,00 КМ по једном незапосленом лицу.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Јавни позив </w:t>
      </w:r>
      <w:r>
        <w:rPr>
          <w:b/>
          <w:bCs/>
          <w:sz w:val="24"/>
          <w:szCs w:val="24"/>
        </w:rPr>
        <w:t>објављен 20.03.2025</w:t>
      </w:r>
      <w:r>
        <w:rPr>
          <w:sz w:val="24"/>
          <w:szCs w:val="24"/>
        </w:rPr>
        <w:t>. г., трајао је до утрошка с</w:t>
      </w:r>
      <w:r>
        <w:rPr>
          <w:sz w:val="24"/>
          <w:szCs w:val="24"/>
        </w:rPr>
        <w:t>редстава.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spacing w:after="6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Бироу Бијељина поднесенa су </w:t>
      </w:r>
      <w:r>
        <w:rPr>
          <w:b/>
          <w:bCs/>
          <w:sz w:val="24"/>
          <w:szCs w:val="24"/>
        </w:rPr>
        <w:t>2 захтјева за запошљавање 2 лица</w:t>
      </w:r>
      <w:r>
        <w:rPr>
          <w:sz w:val="24"/>
          <w:szCs w:val="24"/>
        </w:rPr>
        <w:t xml:space="preserve"> у вриједности од </w:t>
      </w:r>
      <w:r>
        <w:rPr>
          <w:b/>
          <w:bCs/>
          <w:sz w:val="24"/>
          <w:szCs w:val="24"/>
        </w:rPr>
        <w:t>10.000</w:t>
      </w:r>
      <w:r>
        <w:rPr>
          <w:sz w:val="24"/>
          <w:szCs w:val="24"/>
        </w:rPr>
        <w:t>,00 КМ.</w:t>
      </w: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spacing w:after="60"/>
        <w:ind w:firstLine="720"/>
        <w:jc w:val="both"/>
        <w:rPr>
          <w:sz w:val="24"/>
          <w:szCs w:val="24"/>
        </w:rPr>
      </w:pPr>
    </w:p>
    <w:p w:rsidR="00BD49F6" w:rsidRDefault="000C030A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Бироу Бијељина поднесено укупно је 146 захтјева за запошљавање 359 лица, одобрено је 103 захтјева за запошљавање 131 лица, у вриједности од 876.504 КМ, а </w:t>
      </w:r>
      <w:r>
        <w:rPr>
          <w:b/>
          <w:bCs/>
          <w:sz w:val="24"/>
          <w:szCs w:val="24"/>
        </w:rPr>
        <w:t>реализовано 92 захтјева за запошљавање 104 лица у вриједности 634.248 КМ</w:t>
      </w:r>
      <w:r>
        <w:rPr>
          <w:sz w:val="24"/>
          <w:szCs w:val="24"/>
        </w:rPr>
        <w:t>.</w:t>
      </w: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ºÚÌå"/>
          <w:b/>
          <w:bCs/>
          <w:sz w:val="22"/>
          <w:szCs w:val="22"/>
        </w:rPr>
      </w:pPr>
      <w:r>
        <w:rPr>
          <w:rFonts w:ascii="Calibri" w:hAnsi="Calibri" w:cs="ºÚÌå"/>
          <w:b/>
          <w:bCs/>
          <w:sz w:val="24"/>
          <w:szCs w:val="24"/>
        </w:rPr>
        <w:lastRenderedPageBreak/>
        <w:t>ПРЕГЛЕД</w:t>
      </w:r>
      <w:r>
        <w:rPr>
          <w:rFonts w:ascii="Calibri" w:hAnsi="Calibri" w:cs="ºÚÌå"/>
          <w:b/>
          <w:bCs/>
          <w:sz w:val="22"/>
          <w:szCs w:val="22"/>
        </w:rPr>
        <w:t xml:space="preserve">   ПРОГРАМА ЗА</w:t>
      </w:r>
      <w:r>
        <w:rPr>
          <w:rFonts w:ascii="Calibri" w:hAnsi="Calibri" w:cs="ºÚÌå"/>
          <w:b/>
          <w:bCs/>
          <w:sz w:val="22"/>
          <w:szCs w:val="22"/>
        </w:rPr>
        <w:t>ПОШЉАВАЊА У 202</w:t>
      </w:r>
      <w:r>
        <w:rPr>
          <w:rFonts w:ascii="Calibri" w:hAnsi="Calibri" w:cs="ºÚÌå"/>
          <w:b/>
          <w:bCs/>
          <w:sz w:val="22"/>
          <w:szCs w:val="22"/>
          <w:lang w:val="sr-Cyrl-CS"/>
        </w:rPr>
        <w:t>4</w:t>
      </w:r>
      <w:r>
        <w:rPr>
          <w:rFonts w:ascii="Calibri" w:hAnsi="Calibri" w:cs="ºÚÌå"/>
          <w:b/>
          <w:bCs/>
          <w:sz w:val="22"/>
          <w:szCs w:val="22"/>
        </w:rPr>
        <w:t>.ГОДИНИ И 2025. ГОДИНИ</w:t>
      </w:r>
    </w:p>
    <w:tbl>
      <w:tblPr>
        <w:tblW w:w="9359" w:type="dxa"/>
        <w:tblLook w:val="0600"/>
      </w:tblPr>
      <w:tblGrid>
        <w:gridCol w:w="397"/>
        <w:gridCol w:w="1617"/>
        <w:gridCol w:w="1169"/>
        <w:gridCol w:w="1228"/>
        <w:gridCol w:w="1100"/>
        <w:gridCol w:w="1114"/>
        <w:gridCol w:w="907"/>
        <w:gridCol w:w="902"/>
        <w:gridCol w:w="925"/>
      </w:tblGrid>
      <w:tr w:rsidR="00BD49F6">
        <w:tc>
          <w:tcPr>
            <w:tcW w:w="3183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21"/>
                <w:szCs w:val="21"/>
                <w:lang w:bidi="hi-I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захтјева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одобрено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реализов.</w:t>
            </w:r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21"/>
                <w:szCs w:val="21"/>
                <w:lang w:bidi="hi-IN"/>
              </w:rPr>
              <w:t>НАПОМЕНА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5"/>
                <w:szCs w:val="15"/>
                <w:lang w:val="sr-Cyrl-CS" w:bidi="hi-IN"/>
              </w:rPr>
              <w:t>одоб/зах         реал/одоб        реал/зах</w:t>
            </w:r>
          </w:p>
        </w:tc>
      </w:tr>
      <w:tr w:rsidR="00BD49F6"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113"/>
              <w:jc w:val="center"/>
              <w:rPr>
                <w:rFonts w:ascii="Calibri" w:hAnsi="Calibri" w:cs="SimSun"/>
                <w:sz w:val="15"/>
                <w:szCs w:val="15"/>
                <w:lang w:val="sr-Cyrl-CS" w:bidi="hi-IN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ЗАПОШЉАВАЊЕ КОД ПОСЛОДАВ.     5.352,00</w:t>
            </w:r>
            <w:r>
              <w:rPr>
                <w:rFonts w:ascii="Calibri" w:hAnsi="Calibri" w:cs="SimSun"/>
                <w:sz w:val="18"/>
                <w:szCs w:val="18"/>
                <w:lang w:bidi="hi-IN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ЗАХТЈЕВА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400"/>
              <w:jc w:val="both"/>
              <w:rPr>
                <w:rFonts w:ascii="Calibri" w:hAnsi="Calibri" w:cs="SimSun"/>
                <w:lang w:bidi="hi-I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sr-Cyrl-CS" w:bidi="hi-IN"/>
              </w:rPr>
              <w:t xml:space="preserve"> </w:t>
            </w: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98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68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6</w:t>
            </w:r>
            <w:r>
              <w:rPr>
                <w:rFonts w:ascii="Calibri" w:hAnsi="Calibri" w:cs="SimSun"/>
                <w:sz w:val="18"/>
                <w:szCs w:val="18"/>
                <w:lang w:bidi="hi-IN"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75,28%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95,59%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66,33%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ЛИЦА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 xml:space="preserve">267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77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7</w:t>
            </w:r>
            <w:r>
              <w:rPr>
                <w:rFonts w:ascii="Calibri" w:hAnsi="Calibri" w:cs="SimSun"/>
                <w:sz w:val="18"/>
                <w:szCs w:val="18"/>
                <w:lang w:bidi="hi-IN"/>
              </w:rPr>
              <w:t>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28,84%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96,10%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27,72%</w:t>
            </w:r>
          </w:p>
        </w:tc>
      </w:tr>
      <w:tr w:rsidR="00BD49F6">
        <w:trPr>
          <w:trHeight w:val="291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ИЗНОС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1.428.984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412.104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3</w:t>
            </w:r>
            <w:r>
              <w:rPr>
                <w:rFonts w:ascii="Calibri" w:hAnsi="Calibri" w:cs="SimSun"/>
                <w:sz w:val="18"/>
                <w:szCs w:val="18"/>
                <w:lang w:bidi="hi-IN"/>
              </w:rPr>
              <w:t>96.048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28,84%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96,10%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27,72%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САМОЗАПОШЉ</w:t>
            </w: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А-</w:t>
            </w:r>
            <w:r>
              <w:rPr>
                <w:rFonts w:ascii="Calibri" w:hAnsi="Calibri" w:cs="SimSun"/>
                <w:sz w:val="18"/>
                <w:szCs w:val="18"/>
                <w:lang w:bidi="hi-IN"/>
              </w:rPr>
              <w:t>ВАЊЕ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6</w:t>
            </w:r>
            <w:r>
              <w:rPr>
                <w:rFonts w:ascii="Calibri" w:hAnsi="Calibri" w:cs="SimSun"/>
                <w:sz w:val="18"/>
                <w:szCs w:val="18"/>
                <w:lang w:bidi="hi-IN"/>
              </w:rPr>
              <w:t xml:space="preserve">.000,00           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ЗАХТЈЕВА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27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66,67%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88,89%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59,26%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ЛИЦА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27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66,67%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88,89%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59,26%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ИЗНОС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162.000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108.000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96.000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66,67%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88,89%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59,26%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val="sr-Cyrl-CS" w:bidi="hi-IN"/>
              </w:rPr>
              <w:t>УКУПНО ППД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ЗАХТЈЕВА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125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86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81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68,00%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94,19%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64,80%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ЛИЦА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294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95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90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32,31%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94,74%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30,61%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ИЗНОС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val="sr-Cyrl-CS" w:bidi="hi-IN"/>
              </w:rPr>
              <w:t>1.590.984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520.104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val="sr-Latn-BA" w:bidi="hi-IN"/>
              </w:rPr>
              <w:t>492.048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32,69%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94,61%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30,93%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 xml:space="preserve">ПРИПРАВНИЦИ 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ВСС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900/10.800,00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ЗАХТЈЕВА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19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52,63%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76,92%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52,63%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ЛИЦА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51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1</w:t>
            </w: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33,33%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68,42%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25,49%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ИЗНОС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4</w:t>
            </w: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21.200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2</w:t>
            </w:r>
            <w:r>
              <w:rPr>
                <w:rFonts w:ascii="Calibri" w:hAnsi="Calibri" w:cs="SimSun"/>
                <w:sz w:val="18"/>
                <w:szCs w:val="18"/>
                <w:lang w:bidi="hi-IN"/>
              </w:rPr>
              <w:t>05.200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1</w:t>
            </w: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40</w:t>
            </w: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.</w:t>
            </w: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4</w:t>
            </w: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43,61%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68,42%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33,33%</w:t>
            </w:r>
          </w:p>
        </w:tc>
      </w:tr>
      <w:tr w:rsidR="00BD49F6">
        <w:trPr>
          <w:trHeight w:val="216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 xml:space="preserve">ПРИПРАВНИЦИ 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 xml:space="preserve">ДПБ 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900/10.800,00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ЗАХТЈЕВА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100%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50,00%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50,00%</w:t>
            </w:r>
          </w:p>
        </w:tc>
      </w:tr>
      <w:tr w:rsidR="00BD49F6">
        <w:trPr>
          <w:trHeight w:val="216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ЛИЦА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</w:t>
            </w: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100%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7,14%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7,14%</w:t>
            </w:r>
          </w:p>
        </w:tc>
      </w:tr>
      <w:tr w:rsidR="00BD49F6">
        <w:trPr>
          <w:trHeight w:val="216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ИЗНОС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CCCCC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151.200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CCCCC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151.200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CCCCC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10.800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CCCCC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100%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CCCCC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7,14%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CCCCCC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7,14%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eastAsia="Calibri" w:hAnsi="Calibri" w:cs="Calibri"/>
                <w:bCs/>
                <w:lang w:bidi="hi-IN"/>
              </w:rPr>
              <w:t xml:space="preserve"> 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bidi="hi-IN"/>
              </w:rPr>
              <w:t xml:space="preserve"> 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val="sr-Cyrl-CS" w:bidi="hi-IN"/>
              </w:rPr>
              <w:t>УКУПНО ПРИПРАВНИЦИ</w:t>
            </w:r>
            <w:r>
              <w:rPr>
                <w:rFonts w:ascii="Calibri" w:hAnsi="Calibri" w:cs="SimSun"/>
                <w:sz w:val="18"/>
                <w:szCs w:val="18"/>
                <w:lang w:bidi="hi-IN"/>
              </w:rPr>
              <w:t xml:space="preserve">            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ЗАХТЈЕВА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21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17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val="sr-Latn-CS" w:bidi="hi-IN"/>
              </w:rPr>
              <w:t>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57,14%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64,71%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52,38%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ЛИЦА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65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33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1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val="sr-Latn-CS" w:bidi="hi-IN"/>
              </w:rPr>
              <w:t>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47,69%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42,42%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21,54%</w:t>
            </w:r>
          </w:p>
        </w:tc>
      </w:tr>
      <w:tr w:rsidR="00BD49F6"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ИЗНОС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val="sr-Cyrl-CS" w:bidi="hi-IN"/>
              </w:rPr>
              <w:t>702.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0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val="sr-Cyrl-CS" w:bidi="hi-IN"/>
              </w:rPr>
              <w:t>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356.400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1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val="sr-Latn-CS" w:bidi="hi-IN"/>
              </w:rPr>
              <w:t>51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.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val="sr-Latn-CS" w:bidi="hi-IN"/>
              </w:rPr>
              <w:t>2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47,69%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42,42%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21,54%</w:t>
            </w:r>
          </w:p>
        </w:tc>
      </w:tr>
      <w:tr w:rsidR="00BD49F6">
        <w:tc>
          <w:tcPr>
            <w:tcW w:w="20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val="sr-Cyrl-CS" w:bidi="hi-IN"/>
              </w:rPr>
              <w:t>ОБУКА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У ВЕРИФ.ИНСТИТУЦ.</w:t>
            </w:r>
            <w:r>
              <w:rPr>
                <w:rFonts w:ascii="Calibri" w:hAnsi="Calibri" w:cs="SimSun"/>
                <w:sz w:val="18"/>
                <w:szCs w:val="18"/>
                <w:lang w:bidi="hi-IN"/>
              </w:rPr>
              <w:t xml:space="preserve"> 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3.000,00</w:t>
            </w:r>
            <w:r>
              <w:rPr>
                <w:rFonts w:ascii="Calibri" w:hAnsi="Calibri" w:cs="SimSun"/>
                <w:lang w:val="sr-Cyrl-CS" w:bidi="hi-IN"/>
              </w:rPr>
              <w:t xml:space="preserve"> </w:t>
            </w:r>
            <w:r>
              <w:rPr>
                <w:rFonts w:ascii="Calibri" w:hAnsi="Calibri" w:cs="SimSun"/>
                <w:lang w:bidi="hi-IN"/>
              </w:rPr>
              <w:t xml:space="preserve">           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ЗАХТЈЕВА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val="sr-Cyrl-CS" w:bidi="hi-I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Calibri" w:hAnsi="Calibri" w:cs="SimSun"/>
                <w:sz w:val="24"/>
                <w:szCs w:val="24"/>
                <w:lang w:bidi="hi-IN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24"/>
                <w:szCs w:val="24"/>
                <w:lang w:bidi="hi-I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eastAsia="Calibri" w:hAnsi="Calibri" w:cs="Calibri"/>
                <w:lang w:val="sr-Cyrl-CS" w:bidi="hi-IN"/>
              </w:rPr>
              <w:t xml:space="preserve">    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val="sr-Cyrl-CS" w:bidi="hi-I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val="sr-Cyrl-CS" w:bidi="hi-IN"/>
              </w:rPr>
            </w:pPr>
          </w:p>
        </w:tc>
      </w:tr>
      <w:tr w:rsidR="00BD49F6">
        <w:tc>
          <w:tcPr>
            <w:tcW w:w="20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ЛИЦА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Calibri" w:hAnsi="Calibri" w:cs="SimSun"/>
                <w:lang w:val="sr-Cyrl-CS" w:bidi="hi-I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Calibri" w:hAnsi="Calibri" w:cs="SimSun"/>
                <w:sz w:val="24"/>
                <w:szCs w:val="24"/>
                <w:lang w:bidi="hi-IN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24"/>
                <w:szCs w:val="24"/>
                <w:lang w:bidi="hi-I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24"/>
                <w:szCs w:val="24"/>
                <w:lang w:bidi="hi-IN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24"/>
                <w:szCs w:val="24"/>
                <w:lang w:bidi="hi-I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24"/>
                <w:szCs w:val="24"/>
                <w:lang w:bidi="hi-IN"/>
              </w:rPr>
            </w:pPr>
          </w:p>
        </w:tc>
      </w:tr>
      <w:tr w:rsidR="00BD49F6">
        <w:trPr>
          <w:trHeight w:val="192"/>
        </w:trPr>
        <w:tc>
          <w:tcPr>
            <w:tcW w:w="20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ИЗНОС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18"/>
                <w:szCs w:val="18"/>
                <w:lang w:val="sr-Cyrl-CS" w:bidi="hi-I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CFCECE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</w:tr>
      <w:tr w:rsidR="00BD49F6">
        <w:tc>
          <w:tcPr>
            <w:tcW w:w="20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РОМИ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BA" w:bidi="hi-IN"/>
              </w:rPr>
              <w:t>позив у току</w:t>
            </w: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BA" w:bidi="hi-IN"/>
              </w:rPr>
              <w:t>није у колони „укупно“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ЗАХТЈЕВА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i/>
                <w:iCs/>
                <w:sz w:val="18"/>
                <w:szCs w:val="18"/>
                <w:lang w:bidi="hi-IN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18"/>
                <w:szCs w:val="18"/>
                <w:lang w:val="sr-Latn-CS" w:bidi="hi-IN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18"/>
                <w:szCs w:val="18"/>
                <w:lang w:val="sr-Latn-CS" w:bidi="hi-I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val="sr-Cyrl-CS" w:bidi="hi-IN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val="sr-Cyrl-CS" w:bidi="hi-I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val="sr-Cyrl-CS" w:bidi="hi-IN"/>
              </w:rPr>
            </w:pPr>
          </w:p>
        </w:tc>
      </w:tr>
      <w:tr w:rsidR="00BD49F6">
        <w:tc>
          <w:tcPr>
            <w:tcW w:w="20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ЛИЦА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i/>
                <w:iCs/>
                <w:sz w:val="18"/>
                <w:szCs w:val="18"/>
                <w:lang w:bidi="hi-IN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18"/>
                <w:szCs w:val="18"/>
                <w:lang w:val="sr-Latn-CS" w:bidi="hi-IN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18"/>
                <w:szCs w:val="18"/>
                <w:lang w:val="sr-Latn-CS" w:bidi="hi-I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</w:tr>
      <w:tr w:rsidR="00BD49F6">
        <w:tc>
          <w:tcPr>
            <w:tcW w:w="20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ИЗНОС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i/>
                <w:iCs/>
                <w:sz w:val="18"/>
                <w:szCs w:val="18"/>
                <w:lang w:bidi="hi-IN"/>
              </w:rPr>
              <w:t>10.000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18"/>
                <w:szCs w:val="18"/>
                <w:lang w:val="sr-Latn-CS" w:bidi="hi-IN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sz w:val="18"/>
                <w:szCs w:val="18"/>
                <w:lang w:val="sr-Latn-CS" w:bidi="hi-I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tl2br w:val="nil"/>
              <w:tr2bl w:val="nil"/>
            </w:tcBorders>
            <w:shd w:val="solid" w:color="D7D7D7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</w:tr>
      <w:tr w:rsidR="00BD49F6">
        <w:tc>
          <w:tcPr>
            <w:tcW w:w="2014" w:type="dxa"/>
            <w:gridSpan w:val="2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</w:pPr>
          </w:p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482"/>
              <w:jc w:val="both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УКУПНО</w:t>
            </w:r>
          </w:p>
          <w:p w:rsidR="00BD49F6" w:rsidRDefault="00BD49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rFonts w:ascii="Calibri" w:hAnsi="Calibri" w:cs="SimSun"/>
                <w:sz w:val="18"/>
                <w:szCs w:val="18"/>
                <w:lang w:bidi="hi-IN"/>
              </w:rPr>
            </w:pPr>
          </w:p>
        </w:tc>
        <w:tc>
          <w:tcPr>
            <w:tcW w:w="11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ЗАХТЈЕВА</w:t>
            </w:r>
          </w:p>
        </w:tc>
        <w:tc>
          <w:tcPr>
            <w:tcW w:w="122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Cyrl-CS" w:bidi="hi-IN"/>
              </w:rPr>
              <w:t>146</w:t>
            </w:r>
          </w:p>
        </w:tc>
        <w:tc>
          <w:tcPr>
            <w:tcW w:w="11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103</w:t>
            </w:r>
          </w:p>
        </w:tc>
        <w:tc>
          <w:tcPr>
            <w:tcW w:w="11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bidi="hi-IN"/>
              </w:rPr>
              <w:t xml:space="preserve"> 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9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val="sr-Latn-CS" w:bidi="hi-IN"/>
              </w:rPr>
              <w:t>2</w:t>
            </w:r>
          </w:p>
        </w:tc>
        <w:tc>
          <w:tcPr>
            <w:tcW w:w="9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66,44%</w:t>
            </w:r>
          </w:p>
        </w:tc>
        <w:tc>
          <w:tcPr>
            <w:tcW w:w="9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89,32%</w:t>
            </w:r>
          </w:p>
        </w:tc>
        <w:tc>
          <w:tcPr>
            <w:tcW w:w="9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63,01%</w:t>
            </w:r>
          </w:p>
        </w:tc>
      </w:tr>
      <w:tr w:rsidR="00BD49F6">
        <w:tc>
          <w:tcPr>
            <w:tcW w:w="2014" w:type="dxa"/>
            <w:gridSpan w:val="2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ЛИЦА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val="sr-Cyrl-CS" w:bidi="hi-IN"/>
              </w:rPr>
              <w:t>359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131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firstLine="361"/>
              <w:jc w:val="both"/>
              <w:rPr>
                <w:rFonts w:ascii="Calibri" w:hAnsi="Calibri" w:cs="SimSun"/>
                <w:lang w:bidi="hi-IN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  <w:lang w:bidi="hi-IN"/>
              </w:rPr>
              <w:t xml:space="preserve"> 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10</w:t>
            </w:r>
            <w:r>
              <w:rPr>
                <w:rFonts w:ascii="Calibri" w:hAnsi="Calibri" w:cs="SimSun"/>
                <w:b/>
                <w:bCs/>
                <w:sz w:val="18"/>
                <w:szCs w:val="18"/>
                <w:lang w:val="sr-Latn-CS" w:bidi="hi-IN"/>
              </w:rPr>
              <w:t>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lang w:bidi="hi-IN"/>
              </w:rPr>
              <w:t>35,10%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79,39%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28,97%</w:t>
            </w:r>
          </w:p>
        </w:tc>
      </w:tr>
      <w:tr w:rsidR="00BD49F6">
        <w:trPr>
          <w:trHeight w:val="237"/>
        </w:trPr>
        <w:tc>
          <w:tcPr>
            <w:tcW w:w="2014" w:type="dxa"/>
            <w:gridSpan w:val="2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BD49F6"/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bidi="hi-IN"/>
              </w:rPr>
              <w:t>ИЗНОС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nil"/>
              <w:tl2br w:val="nil"/>
              <w:tr2bl w:val="nil"/>
            </w:tcBorders>
            <w:shd w:val="solid" w:color="EFEFE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highlight w:val="lightGray"/>
                <w:lang w:val="sr-Cyrl-CS" w:bidi="hi-IN"/>
              </w:rPr>
              <w:t>2.292.984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nil"/>
              <w:tl2br w:val="nil"/>
              <w:tr2bl w:val="nil"/>
            </w:tcBorders>
            <w:shd w:val="solid" w:color="EFEFE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b/>
                <w:bCs/>
                <w:sz w:val="18"/>
                <w:szCs w:val="18"/>
                <w:lang w:bidi="hi-IN"/>
              </w:rPr>
              <w:t>876.504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nil"/>
              <w:tl2br w:val="nil"/>
              <w:tr2bl w:val="nil"/>
            </w:tcBorders>
            <w:shd w:val="solid" w:color="EFEFE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="Calibri" w:hAnsi="Calibri" w:cs="SimSun"/>
                <w:b/>
                <w:bCs/>
                <w:color w:val="333333"/>
                <w:lang w:bidi="hi-IN"/>
              </w:rPr>
            </w:pPr>
            <w:r>
              <w:rPr>
                <w:rFonts w:ascii="Calibri" w:hAnsi="Calibri" w:cs="SimSun"/>
                <w:b/>
                <w:bCs/>
                <w:color w:val="333333"/>
                <w:lang w:bidi="hi-IN"/>
              </w:rPr>
              <w:t>634.248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nil"/>
              <w:tl2br w:val="nil"/>
              <w:tr2bl w:val="nil"/>
            </w:tcBorders>
            <w:shd w:val="solid" w:color="EFEFE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color w:val="000000"/>
                <w:lang w:bidi="hi-IN"/>
              </w:rPr>
              <w:t>37,28%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nil"/>
              <w:tl2br w:val="nil"/>
              <w:tr2bl w:val="nil"/>
            </w:tcBorders>
            <w:shd w:val="solid" w:color="EFEFE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73,39%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  <w:tl2br w:val="nil"/>
              <w:tr2bl w:val="nil"/>
            </w:tcBorders>
            <w:shd w:val="solid" w:color="EFEFE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9F6" w:rsidRDefault="000C0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right"/>
              <w:rPr>
                <w:rFonts w:ascii="Calibri" w:hAnsi="Calibri" w:cs="SimSun"/>
                <w:lang w:bidi="hi-IN"/>
              </w:rPr>
            </w:pPr>
            <w:r>
              <w:rPr>
                <w:rFonts w:ascii="Calibri" w:hAnsi="Calibri" w:cs="SimSun"/>
                <w:sz w:val="18"/>
                <w:szCs w:val="18"/>
                <w:lang w:val="sr-Latn-CS" w:bidi="hi-IN"/>
              </w:rPr>
              <w:t>28,05%</w:t>
            </w:r>
          </w:p>
        </w:tc>
      </w:tr>
    </w:tbl>
    <w:p w:rsidR="00BD49F6" w:rsidRDefault="00BD49F6"/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sz w:val="16"/>
          <w:szCs w:val="16"/>
        </w:rPr>
      </w:pPr>
    </w:p>
    <w:p w:rsidR="00BD49F6" w:rsidRDefault="00BD49F6">
      <w:pPr>
        <w:widowControl/>
        <w:jc w:val="both"/>
        <w:rPr>
          <w:sz w:val="24"/>
          <w:szCs w:val="24"/>
        </w:rPr>
      </w:pP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 2025. години, до 31.05.2025. г. (сем  програма подстицаја запошљавања Рома) није </w:t>
      </w:r>
      <w:r>
        <w:rPr>
          <w:b/>
          <w:sz w:val="24"/>
          <w:szCs w:val="24"/>
        </w:rPr>
        <w:t>било расписаних нових Јавних позива послодавцима и незапосленим лицима за коришћење средстава по програмима запошљавања и самозапошљавања.</w:t>
      </w: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sz w:val="16"/>
          <w:szCs w:val="16"/>
        </w:rPr>
      </w:pP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С поштовањем,</w:t>
      </w: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ind w:left="43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В.д. Руководилац филијале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ind w:left="43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ind w:left="43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/Радуловић Владимир/</w:t>
      </w: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ind w:left="4320"/>
        <w:rPr>
          <w:b/>
          <w:sz w:val="24"/>
          <w:szCs w:val="24"/>
        </w:rPr>
      </w:pPr>
    </w:p>
    <w:p w:rsidR="00BD49F6" w:rsidRDefault="00BD49F6">
      <w:pPr>
        <w:widowControl/>
        <w:pBdr>
          <w:top w:val="nil"/>
          <w:left w:val="nil"/>
          <w:bottom w:val="nil"/>
          <w:right w:val="nil"/>
          <w:between w:val="nil"/>
        </w:pBdr>
        <w:ind w:left="4320"/>
        <w:rPr>
          <w:b/>
          <w:sz w:val="24"/>
          <w:szCs w:val="24"/>
        </w:rPr>
      </w:pP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ind w:left="43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ШЕФ БИРОА БИЈЕЉИНА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ind w:left="43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</w:p>
    <w:p w:rsidR="00BD49F6" w:rsidRDefault="000C030A">
      <w:pPr>
        <w:widowControl/>
        <w:pBdr>
          <w:top w:val="nil"/>
          <w:left w:val="nil"/>
          <w:bottom w:val="nil"/>
          <w:right w:val="nil"/>
          <w:between w:val="nil"/>
        </w:pBdr>
        <w:ind w:left="43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/Стевановић Бориша/</w:t>
      </w:r>
    </w:p>
    <w:sectPr w:rsidR="00BD49F6" w:rsidSect="00BD49F6">
      <w:footerReference w:type="default" r:id="rId7"/>
      <w:endnotePr>
        <w:numFmt w:val="decimal"/>
      </w:endnotePr>
      <w:type w:val="continuous"/>
      <w:pgSz w:w="12240" w:h="15840"/>
      <w:pgMar w:top="1440" w:right="1440" w:bottom="1440" w:left="1440" w:header="0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30A" w:rsidRDefault="000C030A" w:rsidP="00BD49F6">
      <w:r>
        <w:separator/>
      </w:r>
    </w:p>
  </w:endnote>
  <w:endnote w:type="continuationSeparator" w:id="0">
    <w:p w:rsidR="000C030A" w:rsidRDefault="000C030A" w:rsidP="00BD4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ºÚÌå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9F6" w:rsidRDefault="00BD49F6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30A" w:rsidRDefault="000C030A" w:rsidP="00BD49F6">
      <w:r>
        <w:separator/>
      </w:r>
    </w:p>
  </w:footnote>
  <w:footnote w:type="continuationSeparator" w:id="0">
    <w:p w:rsidR="000C030A" w:rsidRDefault="000C030A" w:rsidP="00BD49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E0B"/>
    <w:multiLevelType w:val="singleLevel"/>
    <w:tmpl w:val="74D48D5A"/>
    <w:name w:val="Numbered list 4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>
    <w:nsid w:val="625D61C8"/>
    <w:multiLevelType w:val="hybridMultilevel"/>
    <w:tmpl w:val="FA7E70B6"/>
    <w:lvl w:ilvl="0" w:tplc="5FC8E1B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CAC726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57CF76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1B6206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85250A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72689F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F9E739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C8E1B7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0C2D22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autoHyphenation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SpBfAfterPgBrk/>
    <w:useFELayout/>
  </w:compat>
  <w:rsids>
    <w:rsidRoot w:val="00BD49F6"/>
    <w:rsid w:val="000C030A"/>
    <w:rsid w:val="007E0E75"/>
    <w:rsid w:val="00BD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kern w:val="1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9F6"/>
  </w:style>
  <w:style w:type="paragraph" w:styleId="Heading1">
    <w:name w:val="heading 1"/>
    <w:basedOn w:val="Normal"/>
    <w:next w:val="Normal"/>
    <w:qFormat/>
    <w:rsid w:val="00BD49F6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Heading2">
    <w:name w:val="heading 2"/>
    <w:basedOn w:val="Heading1"/>
    <w:next w:val="Normal"/>
    <w:qFormat/>
    <w:rsid w:val="00BD49F6"/>
    <w:pPr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qFormat/>
    <w:rsid w:val="00BD49F6"/>
    <w:pPr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rsid w:val="00BD49F6"/>
    <w:pPr>
      <w:widowControl/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qFormat/>
    <w:rsid w:val="00BD49F6"/>
    <w:pPr>
      <w:widowControl/>
      <w:tabs>
        <w:tab w:val="center" w:pos="4320"/>
        <w:tab w:val="right" w:pos="8640"/>
      </w:tabs>
    </w:pPr>
    <w:rPr>
      <w:sz w:val="24"/>
      <w:szCs w:val="24"/>
    </w:rPr>
  </w:style>
  <w:style w:type="paragraph" w:styleId="FootnoteText">
    <w:name w:val="footnote text"/>
    <w:basedOn w:val="Normal"/>
    <w:qFormat/>
    <w:rsid w:val="00BD49F6"/>
    <w:pPr>
      <w:widowControl/>
    </w:pPr>
    <w:rPr>
      <w:sz w:val="18"/>
      <w:szCs w:val="18"/>
    </w:rPr>
  </w:style>
  <w:style w:type="paragraph" w:styleId="NoSpacing">
    <w:name w:val="No Spacing"/>
    <w:qFormat/>
    <w:rsid w:val="00BD49F6"/>
    <w:pPr>
      <w:widowControl/>
    </w:pPr>
    <w:rPr>
      <w:rFonts w:ascii="Calibri" w:eastAsia="Calibri" w:hAnsi="Calibri"/>
      <w:sz w:val="22"/>
      <w:szCs w:val="22"/>
      <w:lang w:val="sr-Latn-BA"/>
    </w:rPr>
  </w:style>
  <w:style w:type="paragraph" w:styleId="BodyText">
    <w:name w:val="Body Text"/>
    <w:basedOn w:val="Normal"/>
    <w:qFormat/>
    <w:rsid w:val="00BD49F6"/>
    <w:pPr>
      <w:widowControl/>
      <w:pBdr>
        <w:top w:val="nil"/>
        <w:left w:val="nil"/>
        <w:bottom w:val="nil"/>
        <w:right w:val="nil"/>
        <w:between w:val="nil"/>
      </w:pBdr>
      <w:suppressAutoHyphens/>
      <w:jc w:val="both"/>
    </w:pPr>
    <w:rPr>
      <w:sz w:val="24"/>
      <w:szCs w:val="24"/>
      <w:lang w:val="sr-Cyrl-CS"/>
    </w:rPr>
  </w:style>
  <w:style w:type="paragraph" w:customStyle="1" w:styleId="BodyText31">
    <w:name w:val="Body Text 31"/>
    <w:basedOn w:val="Normal"/>
    <w:qFormat/>
    <w:rsid w:val="00BD49F6"/>
    <w:pPr>
      <w:widowControl/>
      <w:pBdr>
        <w:top w:val="nil"/>
        <w:left w:val="nil"/>
        <w:bottom w:val="nil"/>
        <w:right w:val="nil"/>
        <w:between w:val="nil"/>
      </w:pBdr>
      <w:suppressAutoHyphens/>
      <w:spacing w:after="120"/>
      <w:jc w:val="both"/>
    </w:pPr>
    <w:rPr>
      <w:sz w:val="16"/>
      <w:szCs w:val="16"/>
    </w:rPr>
  </w:style>
  <w:style w:type="character" w:styleId="PageNumber">
    <w:name w:val="page number"/>
    <w:rsid w:val="00BD49F6"/>
  </w:style>
  <w:style w:type="character" w:styleId="FootnoteReference">
    <w:name w:val="footnote reference"/>
    <w:basedOn w:val="DefaultParagraphFont"/>
    <w:rsid w:val="00BD49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Footer"/>
    <w:qFormat/>
    <w:basedOn w:val="para0"/>
    <w:pPr>
      <w:widowControl/>
      <w:tabs defTabSz="720"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para5">
    <w:name w:val="Header"/>
    <w:qFormat/>
    <w:basedOn w:val="para0"/>
    <w:pPr>
      <w:widowControl/>
      <w:tabs defTabSz="720">
        <w:tab w:val="center" w:pos="4320" w:leader="none"/>
        <w:tab w:val="right" w:pos="8640" w:leader="none"/>
      </w:tabs>
    </w:pPr>
    <w:rPr>
      <w:sz w:val="24"/>
      <w:szCs w:val="24"/>
    </w:rPr>
  </w:style>
  <w:style w:type="paragraph" w:styleId="para6">
    <w:name w:val="Footnote Text"/>
    <w:qFormat/>
    <w:basedOn w:val="para0"/>
    <w:pPr>
      <w:widowControl/>
    </w:pPr>
    <w:rPr>
      <w:sz w:val="18"/>
      <w:szCs w:val="18"/>
    </w:rPr>
  </w:style>
  <w:style w:type="paragraph" w:styleId="para7">
    <w:name w:val="No Spacing"/>
    <w:qFormat/>
    <w:pPr>
      <w:widowControl/>
      <w:tabs defTabSz="708"/>
    </w:pPr>
    <w:rPr>
      <w:rFonts w:ascii="Calibri" w:hAnsi="Calibri" w:eastAsia="Calibri"/>
      <w:kern w:val="1"/>
      <w:sz w:val="22"/>
      <w:szCs w:val="22"/>
      <w:lang w:val="sr-Latn-ba" w:eastAsia="zh-cn" w:bidi="ar-sa"/>
    </w:rPr>
  </w:style>
  <w:style w:type="paragraph" w:styleId="para8">
    <w:name w:val="Body Text"/>
    <w:qFormat/>
    <w:basedOn w:val="para0"/>
    <w:pPr>
      <w:spacing/>
      <w:jc w:val="both"/>
      <w:suppressAutoHyphens/>
      <w:hyphenationLines w:val="0"/>
      <w:widowControl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sr-Cyrl-cs"/>
    </w:rPr>
  </w:style>
  <w:style w:type="paragraph" w:styleId="para9" w:customStyle="1">
    <w:name w:val="Body Text 31"/>
    <w:qFormat/>
    <w:basedOn w:val="para0"/>
    <w:pPr>
      <w:spacing w:after="120"/>
      <w:jc w:val="both"/>
      <w:suppressAutoHyphens/>
      <w:hyphenationLines w:val="0"/>
      <w:widowControl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16"/>
      <w:szCs w:val="16"/>
    </w:rPr>
  </w:style>
  <w:style w:type="character" w:styleId="char0" w:default="1">
    <w:name w:val="Default Paragraph Font"/>
  </w:style>
  <w:style w:type="character" w:styleId="char1">
    <w:name w:val="Page Number"/>
  </w:style>
  <w:style w:type="character" w:styleId="char2">
    <w:name w:val="Footnote Reference"/>
    <w:basedOn w:val="char0"/>
    <w:rPr>
      <w:vertAlign w:val="superscript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5086</Words>
  <Characters>28991</Characters>
  <Application>Microsoft Office Word</Application>
  <DocSecurity>0</DocSecurity>
  <Lines>241</Lines>
  <Paragraphs>68</Paragraphs>
  <ScaleCrop>false</ScaleCrop>
  <Company/>
  <LinksUpToDate>false</LinksUpToDate>
  <CharactersWithSpaces>34009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mira.ristic</dc:creator>
  <cp:lastModifiedBy>mira.ristic</cp:lastModifiedBy>
  <cp:revision>2</cp:revision>
  <cp:lastPrinted>2025-06-16T14:02:00Z</cp:lastPrinted>
  <dcterms:created xsi:type="dcterms:W3CDTF">2025-06-24T06:50:00Z</dcterms:created>
  <dcterms:modified xsi:type="dcterms:W3CDTF">2025-06-24T06:50:00Z</dcterms:modified>
</cp:coreProperties>
</file>