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5C" w:rsidRDefault="00E23A6C" w:rsidP="00BB76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члана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80. и 101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Закона о социјалној заштити (,,Службени гласник Републике Српске,, 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37/2012, 90/2016, 94/2019</w:t>
      </w:r>
      <w:r w:rsidR="00132C2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42/2020 - др. уредба)</w:t>
      </w:r>
      <w:r w:rsidR="003440DF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>,</w:t>
      </w:r>
      <w:r w:rsidR="00CD105D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члана</w:t>
      </w:r>
      <w:r w:rsidR="003440DF">
        <w:rPr>
          <w:rFonts w:ascii="Times New Roman" w:eastAsia="Times New Roman" w:hAnsi="Times New Roman" w:cs="Times New Roman"/>
          <w:sz w:val="24"/>
          <w:szCs w:val="24"/>
          <w:lang w:val="sr-Latn-BA" w:eastAsia="sr-Latn-CS"/>
        </w:rPr>
        <w:t xml:space="preserve"> </w:t>
      </w:r>
      <w:r w:rsidR="003440DF" w:rsidRPr="003440D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10. Одлуке о оснивању Јавне установе  Центар за социјални рад Бијељина (''Службени гласник града Бијељина'' број 12/21)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члана 2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3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Статута Јавне установе Центар за социјални рад Бијељина,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а на основу Извјештаја о раду Јавне установе Центар за социјални рад Бијељина за 202</w:t>
      </w:r>
      <w:r w:rsidR="000D15E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  <w:t>4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. годину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,</w:t>
      </w:r>
      <w:r w:rsidR="00932009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 дана 17.04.2025. године,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Управни одбор Јавне установе Центар за социјални рад Бијељина, д о н о с и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</w:t>
      </w:r>
    </w:p>
    <w:p w:rsidR="00B520CB" w:rsidRPr="007D595C" w:rsidRDefault="00E23A6C" w:rsidP="0093200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</w:t>
      </w:r>
    </w:p>
    <w:p w:rsidR="00E23A6C" w:rsidRPr="00E23A6C" w:rsidRDefault="00E23A6C" w:rsidP="00AA55DF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ПРОГРАМ РАДА</w:t>
      </w:r>
    </w:p>
    <w:p w:rsidR="00E23A6C" w:rsidRPr="00E23A6C" w:rsidRDefault="00E23A6C" w:rsidP="00AA55DF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ЈАВНЕ УСТАНОВЕ ЦЕНТАР  ЗА СОЦИЈАЛНИ РАД БИЈЕЉИНА</w:t>
      </w:r>
    </w:p>
    <w:p w:rsidR="00E23A6C" w:rsidRPr="00E23A6C" w:rsidRDefault="00E23A6C" w:rsidP="00AA55D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за 202</w:t>
      </w:r>
      <w:r w:rsidR="00B51F0A"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  <w:t>5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. годину</w:t>
      </w:r>
    </w:p>
    <w:p w:rsidR="00AA4684" w:rsidRPr="0073437A" w:rsidRDefault="00AA4684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AA4684" w:rsidRDefault="00E23A6C" w:rsidP="0044434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Јавна установа Центар за социјални рад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Бијељина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је установа социјалне заштите коју је основао град Бијељина за извршавање послова и реализацију права утврђених Законом о социјалној заштити, Породичним законом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Законом о заштити од насиља у породици, Законом о заштити и поступању са малољетницима у кривичном поступку. Центар се бави и пружањем других услуга социјалног рада, самостално или у сарадњи  са другим институцијама и удружењима.  </w:t>
      </w:r>
    </w:p>
    <w:p w:rsidR="00AA4684" w:rsidRPr="00444341" w:rsidRDefault="00E23A6C" w:rsidP="0044434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Поред закон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Latn-CS" w:eastAsia="sr-Latn-CS"/>
        </w:rPr>
        <w:t>ом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E23A6C">
        <w:rPr>
          <w:rFonts w:ascii="Calibri" w:eastAsia="Times New Roman" w:hAnsi="Calibri" w:cs="Times New Roman"/>
          <w:noProof/>
          <w:sz w:val="24"/>
          <w:szCs w:val="20"/>
          <w:lang w:val="sr-Latn-CS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Latn-CS" w:eastAsia="sr-Latn-CS"/>
        </w:rPr>
        <w:t>и услугама у области социјалне заштите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, других правних аката као што су статут, програми и планови рада.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E23A6C" w:rsidRPr="00E23A6C" w:rsidRDefault="00E23A6C" w:rsidP="00357AD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провођењу социјалне заштите и социјалног рада,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Ц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ентар за социјални рад врши следећа јавна овлашћења: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пружа прву стручну помоћ грађанима,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рјешава у првом степену о остваривању права утврђених Законом о социјалној заштити и одлукама о проширеним правима у Граду Бијељина,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рјешава у првом степену о остваривању права из области породично-правне заштите и старатељства,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ради на спровођењу мјера према малољетним лицима у кривичном поступку,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пружа социјалне услуге у поступку рјешавања о правима из области социјалне заштите,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lastRenderedPageBreak/>
        <w:t>врши надзор над хранитељским породицама,</w:t>
      </w:r>
    </w:p>
    <w:p w:rsidR="00E23A6C" w:rsidRPr="00E23A6C" w:rsidRDefault="00E23A6C" w:rsidP="00357AD5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>води евиденцију и документацију о правима, пруженим услугама и предузетим мјерама у оквиру своје дјелатности и издаје увјерења на основу евиденције и</w:t>
      </w:r>
    </w:p>
    <w:p w:rsidR="00444341" w:rsidRPr="00444341" w:rsidRDefault="00E23A6C" w:rsidP="00444341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val="sr-Cyrl-CS" w:eastAsia="sr-Latn-CS"/>
        </w:rPr>
        <w:t xml:space="preserve">врши исплату новчаних права утврђених Законом о социјалној заштити и другим прописима и општим актима. </w:t>
      </w:r>
    </w:p>
    <w:p w:rsidR="00E23A6C" w:rsidRPr="00E23A6C" w:rsidRDefault="00E23A6C" w:rsidP="00357AD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открива и прати социјалне потребе грађана и проблеме у области социјалне заштите,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предлаже и предузима мјере у рјешавању социјалних потреба грађана и прати њихово извршење,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предлаже мјере за унапређивање социјалне заштите и планирање развоја система социјалне заштите у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Граду Бијељина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, организује и спроводи одговарајуће облике социјалне и дјечје заштите и непосредно пружа социјалне услуге,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прати стање у области дјечје и породично-правне заштите, покреће иницијативе и предлаже мјере за унапређивање система дјечје и породичне заштите,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развија и унапређује превентивне активности које доприносе спречавању и сузбијању социјалних проблема,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пружа дијагностичке услуге, спроводи одговарајући третман, савјетодавне, терапијске услуге и стручну помоћ корисницима,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подстиче, организује и координира професионални и добровољни рад у области социјалне заштите,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ради на развоју разноврсних модела збрињавања корисника у заједници и социјалних услуга у складу са потребама корисника, развија социјални рад у заједници,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пружа услуге помоћи и његе у кући, дневног збрињавања и прихватилишта,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подстиче и развија самопомоћ, добровољни рад, међуљудску солидарност, добротворне и хуманитарне дјелатности,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обавља послове савјето</w:t>
      </w:r>
      <w:r w:rsidR="004A6D0E">
        <w:rPr>
          <w:rFonts w:ascii="Times New Roman" w:eastAsia="Times New Roman" w:hAnsi="Times New Roman" w:cs="Times New Roman"/>
          <w:noProof/>
          <w:sz w:val="24"/>
          <w:szCs w:val="20"/>
          <w:lang w:val="sr-Cyrl-BA" w:eastAsia="sr-Latn-CS"/>
        </w:rPr>
        <w:t>вања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 за проблеме брака и породице, васпитања дјеце, усвојења, односа родитеља и дјеце,</w:t>
      </w:r>
    </w:p>
    <w:p w:rsidR="00E23A6C" w:rsidRPr="00E23A6C" w:rsidRDefault="00E23A6C" w:rsidP="00357AD5">
      <w:pPr>
        <w:numPr>
          <w:ilvl w:val="0"/>
          <w:numId w:val="30"/>
        </w:numPr>
        <w:spacing w:after="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обавља аналитичко-истраживачке послове у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Граду Бијељина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 и</w:t>
      </w:r>
    </w:p>
    <w:p w:rsidR="00B520CB" w:rsidRPr="00207B40" w:rsidRDefault="00E23A6C" w:rsidP="00207B40">
      <w:pPr>
        <w:numPr>
          <w:ilvl w:val="0"/>
          <w:numId w:val="30"/>
        </w:numPr>
        <w:spacing w:before="120" w:after="120" w:line="276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 xml:space="preserve">обавља и друге послове утврђене законом и одлукама </w:t>
      </w:r>
      <w:r w:rsidRPr="00E23A6C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Града Бијељина</w:t>
      </w:r>
      <w:r w:rsidR="00207B40">
        <w:rPr>
          <w:rFonts w:ascii="Times New Roman" w:eastAsia="Times New Roman" w:hAnsi="Times New Roman" w:cs="Times New Roman"/>
          <w:noProof/>
          <w:sz w:val="24"/>
          <w:szCs w:val="20"/>
          <w:lang w:eastAsia="sr-Latn-CS"/>
        </w:rPr>
        <w:t>.</w:t>
      </w:r>
    </w:p>
    <w:p w:rsidR="00AA4684" w:rsidRDefault="00AA4684" w:rsidP="00357AD5">
      <w:pPr>
        <w:spacing w:before="120" w:after="120" w:line="276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</w:pPr>
    </w:p>
    <w:p w:rsidR="00431895" w:rsidRPr="00444341" w:rsidRDefault="00E23A6C" w:rsidP="00444341">
      <w:pPr>
        <w:spacing w:before="120" w:after="120" w:line="276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Latn-CS"/>
        </w:rPr>
        <w:t xml:space="preserve">I </w:t>
      </w:r>
      <w:r w:rsidR="00357AD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 xml:space="preserve"> </w:t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  <w:t>ЈУ ЦЕНТАР ЗА СОЦИЈАЛНИ РАД БИЈЕЉИНА-РЕСУРСИ</w:t>
      </w:r>
    </w:p>
    <w:p w:rsidR="00E23A6C" w:rsidRDefault="00E23A6C" w:rsidP="00357AD5">
      <w:pPr>
        <w:numPr>
          <w:ilvl w:val="0"/>
          <w:numId w:val="27"/>
        </w:numPr>
        <w:spacing w:before="120" w:after="120" w:line="276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 xml:space="preserve">Кадрови </w:t>
      </w:r>
    </w:p>
    <w:p w:rsidR="00357AD5" w:rsidRDefault="00357AD5" w:rsidP="00357AD5">
      <w:pPr>
        <w:spacing w:before="120" w:after="120" w:line="276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</w:p>
    <w:p w:rsidR="00207B40" w:rsidRDefault="00792862" w:rsidP="00BB76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="00357AD5"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пословима стручног рада ангажовано је </w:t>
      </w:r>
      <w:r w:rsidR="0030499F"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851C61">
        <w:rPr>
          <w:rFonts w:ascii="Times New Roman" w:eastAsia="Times New Roman" w:hAnsi="Times New Roman" w:cs="Times New Roman"/>
          <w:sz w:val="24"/>
          <w:szCs w:val="24"/>
        </w:rPr>
        <w:t>9</w:t>
      </w:r>
      <w:r w:rsidR="00774A9D" w:rsidRPr="0030499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стручних радника, док је на осталим пословима ангажован</w:t>
      </w:r>
      <w:r w:rsidR="003B1DB1"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="00851C6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</w:t>
      </w:r>
      <w:r w:rsidR="003B1DB1"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0499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07B40" w:rsidRPr="00BB767C" w:rsidRDefault="00884C7A" w:rsidP="00BB76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Стручни радници у Центру су радници следећих занимања: дипломирани социјални радник, дипломирани правник, дипломирани психолог, дипломирани социолог, дипломирани педагог, дипломирани специјални педагог и дипломирани дефектолог (дипломирани специјални едукатор и рехабилитатор) који су стекли образовање првог циклуса у трајању од најмање три, а највише четири године и вреднују се са најмање 180, односно 240 ECTS бодова, односно имају стручну спрему стечену према закону који регулише високо образовање, одговарајућег усмјерења, а који непосредно раде са корисницима на пружању социјалних услуга.</w:t>
      </w:r>
    </w:p>
    <w:p w:rsidR="00884C7A" w:rsidRDefault="00774A9D" w:rsidP="0043189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884C7A"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тручни радници имају положен стручни испит за рад у области социјалне заштите.</w:t>
      </w:r>
      <w:r w:rsidR="00884C7A" w:rsidRPr="00E23A6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footnoteReference w:id="1"/>
      </w:r>
    </w:p>
    <w:p w:rsidR="00604D1D" w:rsidRPr="00E23A6C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106" w:type="dxa"/>
        <w:tblLook w:val="04A0"/>
      </w:tblPr>
      <w:tblGrid>
        <w:gridCol w:w="4435"/>
        <w:gridCol w:w="1557"/>
        <w:gridCol w:w="1557"/>
        <w:gridCol w:w="1557"/>
      </w:tblGrid>
      <w:tr w:rsidR="00AA4684" w:rsidRPr="004E43C7" w:rsidTr="00AA4684">
        <w:trPr>
          <w:trHeight w:val="613"/>
        </w:trPr>
        <w:tc>
          <w:tcPr>
            <w:tcW w:w="4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43C7" w:rsidRPr="004E43C7" w:rsidRDefault="004E43C7" w:rsidP="004E4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ЈЕДИНИЦА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43C7" w:rsidRPr="004E43C7" w:rsidRDefault="004E43C7" w:rsidP="004E4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43C7" w:rsidRPr="004E43C7" w:rsidRDefault="004E43C7" w:rsidP="004E4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43C7" w:rsidRPr="004E43C7" w:rsidRDefault="004E43C7" w:rsidP="004E4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AA4684" w:rsidRPr="004E43C7" w:rsidTr="00AA4684">
        <w:trPr>
          <w:trHeight w:val="202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CDDF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Кабинет директора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МАСТЕР/ВСС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0</w:t>
            </w:r>
          </w:p>
        </w:tc>
      </w:tr>
      <w:tr w:rsidR="00AA4684" w:rsidRPr="004E43C7" w:rsidTr="00AA4684">
        <w:trPr>
          <w:trHeight w:val="202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CDDF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за опште и финансијске послове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7C581F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ОШ/ССС/ВСС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7C581F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</w:p>
        </w:tc>
      </w:tr>
      <w:tr w:rsidR="00AA4684" w:rsidRPr="004E43C7" w:rsidTr="00AA4684">
        <w:trPr>
          <w:trHeight w:val="202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CDDF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социјалне заштите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  <w:r w:rsidR="007C581F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7C581F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</w:t>
            </w:r>
          </w:p>
        </w:tc>
      </w:tr>
      <w:tr w:rsidR="00AA4684" w:rsidRPr="004E43C7" w:rsidTr="00AA4684">
        <w:trPr>
          <w:trHeight w:val="202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CDDF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за породичну заштиту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DE2ABE" w:rsidRDefault="00DE2ABE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7C581F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0</w:t>
            </w:r>
          </w:p>
        </w:tc>
      </w:tr>
      <w:tr w:rsidR="00AA4684" w:rsidRPr="004E43C7" w:rsidTr="00AA4684">
        <w:trPr>
          <w:trHeight w:val="202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CDDF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за дјецу и омладину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DE2ABE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  <w:r w:rsidR="00DE2AB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ОШ/ССС/ВСС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43C7" w:rsidRPr="007C581F" w:rsidRDefault="00277A93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</w:p>
        </w:tc>
      </w:tr>
      <w:tr w:rsidR="00AA4684" w:rsidRPr="004E43C7" w:rsidTr="00AA4684">
        <w:trPr>
          <w:trHeight w:val="213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E43C7" w:rsidRPr="007C581F" w:rsidRDefault="004E43C7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6</w:t>
            </w:r>
            <w:r w:rsidR="007C581F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E43C7" w:rsidRPr="004E43C7" w:rsidRDefault="004E43C7" w:rsidP="004E4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4E43C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E43C7" w:rsidRPr="007C581F" w:rsidRDefault="00277A93" w:rsidP="004E43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4</w:t>
            </w:r>
          </w:p>
        </w:tc>
      </w:tr>
    </w:tbl>
    <w:p w:rsidR="00AA4684" w:rsidRDefault="00E23A6C" w:rsidP="00AA4684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</w:pPr>
      <w:bookmarkStart w:id="0" w:name="_Hlk165279214"/>
      <w:r w:rsidRPr="00AA4684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 xml:space="preserve">Табела 1.  </w:t>
      </w:r>
      <w:r w:rsidR="00884C7A" w:rsidRPr="00AA4684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 xml:space="preserve">Стање на дан </w:t>
      </w:r>
      <w:r w:rsidR="00E96A43" w:rsidRPr="00AA4684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31.12.202</w:t>
      </w:r>
      <w:r w:rsidR="00B51F0A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="00884C7A" w:rsidRPr="00AA4684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  <w:bookmarkEnd w:id="0"/>
    </w:p>
    <w:p w:rsidR="00AA4684" w:rsidRPr="00AA4684" w:rsidRDefault="00AA4684" w:rsidP="00AA4684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sr-Cyrl-CS" w:eastAsia="sr-Latn-CS"/>
        </w:rPr>
      </w:pPr>
    </w:p>
    <w:p w:rsidR="00604D1D" w:rsidRPr="00604D1D" w:rsidRDefault="00604D1D" w:rsidP="00AA468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Унутрашња организација послова и радних задатака дефинисана је Правилником  о унутрашној организацији послова и радних задатака у ЈУ Центар за социјални рад Бијељина.  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рада:    </w:t>
      </w:r>
    </w:p>
    <w:p w:rsid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Кабинет директора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92D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чини директор, помоћник директора, стручни сарадник за контролу првостепеног поступка, секретар и секретарица и 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формиран </w:t>
      </w:r>
      <w:r w:rsidR="00892D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самостална организациона јединица унутар  унутрашње организације Центра </w:t>
      </w:r>
      <w:r w:rsidR="00892DDE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најсложеније послове руковођења и управљања Центром</w:t>
      </w:r>
    </w:p>
    <w:p w:rsidR="0053672C" w:rsidRDefault="0053672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123" w:type="dxa"/>
        <w:tblLook w:val="04A0"/>
      </w:tblPr>
      <w:tblGrid>
        <w:gridCol w:w="1728"/>
        <w:gridCol w:w="2394"/>
        <w:gridCol w:w="1667"/>
        <w:gridCol w:w="1667"/>
        <w:gridCol w:w="1667"/>
      </w:tblGrid>
      <w:tr w:rsidR="00BB767C" w:rsidRPr="00EB44C9" w:rsidTr="00444341">
        <w:trPr>
          <w:trHeight w:val="469"/>
        </w:trPr>
        <w:tc>
          <w:tcPr>
            <w:tcW w:w="41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ЈЕДИНИЦА</w:t>
            </w:r>
          </w:p>
        </w:tc>
        <w:tc>
          <w:tcPr>
            <w:tcW w:w="16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6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6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FBFBF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BB767C" w:rsidRPr="00EB44C9" w:rsidTr="00444341">
        <w:trPr>
          <w:trHeight w:val="152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Кабинет директора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Директор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EB44C9" w:rsidTr="00444341">
        <w:trPr>
          <w:trHeight w:val="152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Помоћник директора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МАСТЕР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EB44C9" w:rsidTr="00444341">
        <w:trPr>
          <w:trHeight w:val="461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контртолу првостепеног поступка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EB44C9" w:rsidTr="00444341">
        <w:trPr>
          <w:trHeight w:val="152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Секретар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EB44C9" w:rsidTr="00444341">
        <w:trPr>
          <w:trHeight w:val="152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Секретарица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EB44C9" w:rsidTr="00444341">
        <w:trPr>
          <w:trHeight w:val="160"/>
        </w:trPr>
        <w:tc>
          <w:tcPr>
            <w:tcW w:w="412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EB44C9" w:rsidRPr="00EB44C9" w:rsidRDefault="00EB44C9" w:rsidP="00EB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EB44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0</w:t>
            </w:r>
          </w:p>
        </w:tc>
      </w:tr>
    </w:tbl>
    <w:p w:rsidR="00EB44C9" w:rsidRPr="00444341" w:rsidRDefault="00EB44C9" w:rsidP="0053672C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</w:pPr>
      <w:bookmarkStart w:id="1" w:name="_Hlk165279270"/>
      <w:r w:rsidRPr="00444341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Табела 2.  Стање на дан 31.12.202</w:t>
      </w:r>
      <w:r w:rsidR="007C581F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Pr="00444341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</w:p>
    <w:p w:rsidR="00B62CFF" w:rsidRDefault="00B62CFF" w:rsidP="0044434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 за опште и финансијске послове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послове за потребе Центра а који се односе на: одржавање, управљање, обезбjеђењe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дјелокруг рада Одјељења. У овом Одјељењу организоване су двије Службе: Служба за финансије и Служба општих послова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B62CFF" w:rsidRDefault="00B62CFF" w:rsidP="00B62CF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713" w:type="dxa"/>
        <w:tblLook w:val="04A0"/>
      </w:tblPr>
      <w:tblGrid>
        <w:gridCol w:w="1397"/>
        <w:gridCol w:w="1623"/>
        <w:gridCol w:w="1911"/>
        <w:gridCol w:w="1229"/>
        <w:gridCol w:w="1272"/>
        <w:gridCol w:w="1281"/>
      </w:tblGrid>
      <w:tr w:rsidR="00BB767C" w:rsidRPr="00444341" w:rsidTr="00444341">
        <w:trPr>
          <w:trHeight w:val="366"/>
        </w:trPr>
        <w:tc>
          <w:tcPr>
            <w:tcW w:w="49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ЈЕДИНИОЦА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ED3EE3" w:rsidRPr="00444341" w:rsidTr="00ED3EE3">
        <w:trPr>
          <w:trHeight w:val="90"/>
        </w:trPr>
        <w:tc>
          <w:tcPr>
            <w:tcW w:w="139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ED3EE3" w:rsidRPr="0053672C" w:rsidRDefault="00ED3EE3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за опште и финансијске послове</w:t>
            </w:r>
          </w:p>
        </w:tc>
        <w:tc>
          <w:tcPr>
            <w:tcW w:w="3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EE3" w:rsidRPr="00ED3EE3" w:rsidRDefault="00ED3EE3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Руководилац одјељења за опште и финансијске послове</w:t>
            </w:r>
            <w:r w:rsidRPr="00ED3EE3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EE3" w:rsidRPr="00175FD9" w:rsidRDefault="00ED3EE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EE3" w:rsidRPr="00175FD9" w:rsidRDefault="00ED3EE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ВСС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EE3" w:rsidRPr="0053672C" w:rsidRDefault="00ED3EE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7D68E3" w:rsidRPr="00444341" w:rsidTr="00BC3482">
        <w:trPr>
          <w:trHeight w:val="237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7D68E3" w:rsidRPr="0053672C" w:rsidRDefault="007D68E3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7D68E3" w:rsidRPr="0053672C" w:rsidRDefault="00175FD9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 xml:space="preserve">Служба општих </w:t>
            </w:r>
            <w:r w:rsidR="007D68E3"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послова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E3" w:rsidRPr="0053672C" w:rsidRDefault="00175FD9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 xml:space="preserve">Референт за </w:t>
            </w:r>
            <w:r w:rsidR="00F81D15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одржавање информатичког система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E3" w:rsidRPr="00175FD9" w:rsidRDefault="00F81D1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E3" w:rsidRPr="00175FD9" w:rsidRDefault="00175FD9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ВСС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8E3" w:rsidRPr="0053672C" w:rsidRDefault="007D68E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</w:tr>
      <w:tr w:rsidR="00BC3482" w:rsidRPr="00444341" w:rsidTr="00175FD9">
        <w:trPr>
          <w:trHeight w:val="480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BC3482" w:rsidRPr="0053672C" w:rsidRDefault="00BC3482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C3482" w:rsidRDefault="00BC3482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82" w:rsidRDefault="00BC3482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 xml:space="preserve">Референт за </w:t>
            </w: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послове писарнице и архиве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82" w:rsidRDefault="00BC3482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82" w:rsidRDefault="00BC3482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ВСС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482" w:rsidRPr="0053672C" w:rsidRDefault="00BC3482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</w:tr>
      <w:tr w:rsidR="00BB767C" w:rsidRPr="00444341" w:rsidTr="00444341">
        <w:trPr>
          <w:trHeight w:val="273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Референт за послове пријема и отпреме поште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1ВСС/2ССС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8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Чистачица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ОШ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</w:tr>
      <w:tr w:rsidR="00BB767C" w:rsidRPr="00444341" w:rsidTr="00444341">
        <w:trPr>
          <w:trHeight w:val="8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Возач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8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Курир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8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Портир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45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Служба рачуноводства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Референт з</w:t>
            </w:r>
            <w:r w:rsidR="00EE43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а</w:t>
            </w: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 xml:space="preserve"> финансијско-рачуноводствене послове социјалних давања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F81D15" w:rsidRDefault="00F81D1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366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EE43C8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С</w:t>
            </w:r>
            <w:r w:rsidR="00B62CFF"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амостални финансијско-рачуноводствени сарадник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366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EE43C8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Р</w:t>
            </w:r>
            <w:r w:rsidR="00B62CFF"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еферент за финансијско-рачуноводствене послове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459"/>
        </w:trPr>
        <w:tc>
          <w:tcPr>
            <w:tcW w:w="13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Финансијско-рачуноводствени референт за материјално пословање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BB767C" w:rsidRPr="00444341" w:rsidTr="00444341">
        <w:trPr>
          <w:trHeight w:val="31"/>
        </w:trPr>
        <w:tc>
          <w:tcPr>
            <w:tcW w:w="49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62CFF" w:rsidRPr="00EE43C8" w:rsidRDefault="00EE43C8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62CFF" w:rsidRPr="0053672C" w:rsidRDefault="00B62CFF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5367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</w:tr>
    </w:tbl>
    <w:p w:rsidR="00B62CFF" w:rsidRPr="00444341" w:rsidRDefault="00B62CFF" w:rsidP="00B62CFF">
      <w:pPr>
        <w:spacing w:before="120" w:after="120" w:line="276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sr-Cyrl-CS" w:eastAsia="sr-Latn-CS"/>
        </w:rPr>
      </w:pPr>
      <w:r w:rsidRPr="00444341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Табела 3.  Стање на дан 31.12.202</w:t>
      </w:r>
      <w:r w:rsidR="00EE43C8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Pr="00444341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</w:p>
    <w:p w:rsidR="00FD38D0" w:rsidRDefault="00FD38D0" w:rsidP="00FD38D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D38D0" w:rsidRDefault="00FD38D0" w:rsidP="009907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 за социјалну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заштиту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стручне и управне  послове из области социјалне, породично-правне и дјечије заштите као и послове  на рјешавању у првом степену о остваривању права из области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социјалне заштите.</w:t>
      </w:r>
      <w:r w:rsidRPr="00782B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Исто тако јача капацитете  корисника и исте упознаје о правима и услугама као и условима за остваривање права из Закона о социјалној заштити кроз свакодневни савјетодавни и теренски рад.</w:t>
      </w:r>
    </w:p>
    <w:p w:rsidR="00932009" w:rsidRDefault="00932009" w:rsidP="009907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958" w:type="dxa"/>
        <w:tblLook w:val="04A0"/>
      </w:tblPr>
      <w:tblGrid>
        <w:gridCol w:w="1796"/>
        <w:gridCol w:w="1963"/>
        <w:gridCol w:w="1733"/>
        <w:gridCol w:w="1733"/>
        <w:gridCol w:w="1733"/>
      </w:tblGrid>
      <w:tr w:rsidR="0099071B" w:rsidRPr="001C595C" w:rsidTr="0099071B">
        <w:trPr>
          <w:trHeight w:val="663"/>
        </w:trPr>
        <w:tc>
          <w:tcPr>
            <w:tcW w:w="37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ЈЕДИНИЦА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99071B" w:rsidRPr="001C595C" w:rsidTr="0099071B">
        <w:trPr>
          <w:trHeight w:val="663"/>
        </w:trPr>
        <w:tc>
          <w:tcPr>
            <w:tcW w:w="17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социјалне заштите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сарадник-дипломирани социјални радник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585213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  <w:r w:rsidR="00585213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58521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</w:t>
            </w:r>
            <w:r w:rsidR="00FD38D0"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99071B" w:rsidRPr="001C595C" w:rsidTr="0099071B">
        <w:trPr>
          <w:trHeight w:val="1106"/>
        </w:trPr>
        <w:tc>
          <w:tcPr>
            <w:tcW w:w="17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социјалну заштиту-дипломирани правник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99071B" w:rsidRPr="001C595C" w:rsidTr="0099071B">
        <w:trPr>
          <w:trHeight w:val="663"/>
        </w:trPr>
        <w:tc>
          <w:tcPr>
            <w:tcW w:w="17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педагошке послове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38D0" w:rsidRPr="001C595C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99071B" w:rsidRPr="001C595C" w:rsidTr="0099071B">
        <w:trPr>
          <w:trHeight w:val="232"/>
        </w:trPr>
        <w:tc>
          <w:tcPr>
            <w:tcW w:w="37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FD38D0" w:rsidRPr="001C595C" w:rsidRDefault="00FD38D0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D38D0" w:rsidRPr="00585213" w:rsidRDefault="00FD38D0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  <w:r w:rsidR="00585213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D38D0" w:rsidRPr="001C595C" w:rsidRDefault="00FD38D0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FD38D0" w:rsidRPr="00585213" w:rsidRDefault="0058521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</w:t>
            </w:r>
          </w:p>
        </w:tc>
      </w:tr>
    </w:tbl>
    <w:p w:rsidR="00FD38D0" w:rsidRPr="0099071B" w:rsidRDefault="00FD38D0" w:rsidP="00FD38D0">
      <w:pPr>
        <w:spacing w:before="120" w:after="120" w:line="276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sr-Cyrl-CS" w:eastAsia="sr-Latn-CS"/>
        </w:rPr>
      </w:pPr>
      <w:r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Табела 4.  Стање на дан 31.12.202</w:t>
      </w:r>
      <w:r w:rsidR="00585213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</w:p>
    <w:p w:rsidR="00431895" w:rsidRPr="00066A20" w:rsidRDefault="00431895" w:rsidP="0053672C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</w:p>
    <w:bookmarkEnd w:id="1"/>
    <w:p w:rsidR="00431895" w:rsidRDefault="00431895" w:rsidP="0043189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 за породично-правну заштиту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 стручне и управне послове из области породичних односа, а у циљу заштите интереса свих чланова породице која је у кризи. 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:rsidR="00431895" w:rsidRDefault="00431895" w:rsidP="0043189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812" w:type="dxa"/>
        <w:tblLook w:val="04A0"/>
      </w:tblPr>
      <w:tblGrid>
        <w:gridCol w:w="1766"/>
        <w:gridCol w:w="1931"/>
        <w:gridCol w:w="1705"/>
        <w:gridCol w:w="1705"/>
        <w:gridCol w:w="1705"/>
      </w:tblGrid>
      <w:tr w:rsidR="00431895" w:rsidRPr="001C595C" w:rsidTr="0099071B">
        <w:trPr>
          <w:trHeight w:val="831"/>
        </w:trPr>
        <w:tc>
          <w:tcPr>
            <w:tcW w:w="36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ЈЕДИНИЦА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431895" w:rsidRPr="001C595C" w:rsidTr="00EA403D">
        <w:trPr>
          <w:trHeight w:val="126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породичне  заштите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431895" w:rsidRPr="001C595C" w:rsidRDefault="00EA403D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Руководилац одјељења за породичну заштиту</w:t>
            </w:r>
            <w:r w:rsidR="00431895"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895" w:rsidRPr="00585213" w:rsidRDefault="00DE2ABE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895" w:rsidRPr="00585213" w:rsidRDefault="0043189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</w:p>
        </w:tc>
      </w:tr>
      <w:tr w:rsidR="00EA403D" w:rsidRPr="001C595C" w:rsidTr="00EA403D">
        <w:trPr>
          <w:trHeight w:val="69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4B084"/>
            <w:vAlign w:val="center"/>
          </w:tcPr>
          <w:p w:rsidR="00EA403D" w:rsidRPr="001C595C" w:rsidRDefault="00EA403D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EA403D" w:rsidRPr="001C595C" w:rsidRDefault="00EA403D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 xml:space="preserve">Стручни сарадник </w:t>
            </w: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за породичне односе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3D" w:rsidRDefault="00EA403D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03D" w:rsidRPr="00DE2ABE" w:rsidRDefault="00DE2ABE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ВСС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03D" w:rsidRPr="00585213" w:rsidRDefault="00EA403D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</w:p>
        </w:tc>
      </w:tr>
      <w:tr w:rsidR="00431895" w:rsidRPr="001C595C" w:rsidTr="0099071B">
        <w:trPr>
          <w:trHeight w:val="554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старатељство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895" w:rsidRPr="00585213" w:rsidRDefault="0058521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895" w:rsidRPr="001C595C" w:rsidRDefault="0043189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895" w:rsidRPr="00585213" w:rsidRDefault="00431895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</w:p>
        </w:tc>
      </w:tr>
      <w:tr w:rsidR="00431895" w:rsidRPr="001C595C" w:rsidTr="0099071B">
        <w:trPr>
          <w:trHeight w:val="290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431895" w:rsidRPr="001C595C" w:rsidRDefault="00431895" w:rsidP="008C0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31895" w:rsidRPr="00DE2ABE" w:rsidRDefault="00DE2ABE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31895" w:rsidRPr="001C595C" w:rsidRDefault="00431895" w:rsidP="008C04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31895" w:rsidRPr="00585213" w:rsidRDefault="00585213" w:rsidP="008C04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0</w:t>
            </w:r>
          </w:p>
        </w:tc>
      </w:tr>
    </w:tbl>
    <w:p w:rsidR="00EB44C9" w:rsidRPr="0099071B" w:rsidRDefault="00431895" w:rsidP="00FD38D0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</w:pPr>
      <w:r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 xml:space="preserve">Табела </w:t>
      </w:r>
      <w:r w:rsidR="00FD38D0"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5</w:t>
      </w:r>
      <w:r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 Стање на дан 31.12.202</w:t>
      </w:r>
      <w:r w:rsidR="00585213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Pr="0099071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</w:p>
    <w:p w:rsidR="00EB44C9" w:rsidRPr="00604D1D" w:rsidRDefault="00EB44C9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-  </w:t>
      </w:r>
      <w:r w:rsidRPr="007928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Одјељење за дјецу и омладину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  У овом Одјељењу организована је Служба за малољетничку делинквенци</w:t>
      </w:r>
      <w:r w:rsidR="003B1DB1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у и два дневна центра-Дневни центар за дјецу са сметњама у развоју и Дневни центар за дјецу у ризику.</w:t>
      </w:r>
    </w:p>
    <w:p w:rsidR="00FD38D0" w:rsidRDefault="00FD38D0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114" w:type="dxa"/>
        <w:tblLook w:val="04A0"/>
      </w:tblPr>
      <w:tblGrid>
        <w:gridCol w:w="1414"/>
        <w:gridCol w:w="1616"/>
        <w:gridCol w:w="2022"/>
        <w:gridCol w:w="1354"/>
        <w:gridCol w:w="1354"/>
        <w:gridCol w:w="1354"/>
      </w:tblGrid>
      <w:tr w:rsidR="001C595C" w:rsidRPr="001C595C" w:rsidTr="00A75F60">
        <w:trPr>
          <w:trHeight w:val="1085"/>
        </w:trPr>
        <w:tc>
          <w:tcPr>
            <w:tcW w:w="50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ОРГАНИЗАЦИОНА ЈЕДИНИОЦА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БРОЈ РАДНИКА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СТРУЧНА СПРЕМА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РАДНИЦИ НА ОДРЕЂЕНО ВРИЈЕМЕ</w:t>
            </w:r>
          </w:p>
        </w:tc>
      </w:tr>
      <w:tr w:rsidR="001C595C" w:rsidRPr="001C595C" w:rsidTr="00A75F60">
        <w:trPr>
          <w:trHeight w:val="814"/>
        </w:trPr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Одјељење за дјецу и омладину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Служба за малољетничку деликвенцију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малољетничку деликвенцију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1085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Дневни центар за дјецу са сметњама у развоју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рад са дјецом са сметњама у развоју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595E2B" w:rsidRDefault="00595E2B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1085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на радноокупационим радионицама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542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медицински техничар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542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чистачица-куварица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ОШ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595E2B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</w:p>
        </w:tc>
      </w:tr>
      <w:tr w:rsidR="001C595C" w:rsidRPr="001C595C" w:rsidTr="00A75F60">
        <w:trPr>
          <w:trHeight w:val="814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Дневни центар за дјецу у ризику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за рад са дјецом у ризику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595E2B" w:rsidRDefault="00595E2B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595E2B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1</w:t>
            </w:r>
            <w:r w:rsidR="001C595C"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1085"/>
        </w:trPr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Стручни сарадник на радноокупационим радионицама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ВСС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</w:tr>
      <w:tr w:rsidR="001C595C" w:rsidRPr="001C595C" w:rsidTr="00A75F60">
        <w:trPr>
          <w:trHeight w:val="271"/>
        </w:trPr>
        <w:tc>
          <w:tcPr>
            <w:tcW w:w="505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Укупан број извршилаца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95C" w:rsidRPr="00595E2B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  <w:r w:rsidR="00595E2B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hr-BA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1C595C" w:rsidRPr="001C595C" w:rsidRDefault="001C595C" w:rsidP="001C59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</w:pPr>
            <w:r w:rsidRPr="001C595C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BA" w:eastAsia="hr-BA"/>
              </w:rPr>
              <w:t>1</w:t>
            </w:r>
          </w:p>
        </w:tc>
      </w:tr>
    </w:tbl>
    <w:p w:rsidR="00EB44C9" w:rsidRPr="00A75F60" w:rsidRDefault="00EB44C9" w:rsidP="00FD38D0">
      <w:pPr>
        <w:spacing w:before="120" w:after="120" w:line="276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sr-Cyrl-CS" w:eastAsia="sr-Latn-CS"/>
        </w:rPr>
      </w:pPr>
      <w:r w:rsidRPr="00A75F60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 xml:space="preserve">Табела </w:t>
      </w:r>
      <w:r w:rsidR="00A75F60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6</w:t>
      </w:r>
      <w:r w:rsidRPr="00A75F60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 Стање на дан 31.12.202</w:t>
      </w:r>
      <w:r w:rsidR="00595E2B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4</w:t>
      </w:r>
      <w:r w:rsidRPr="00A75F60">
        <w:rPr>
          <w:rFonts w:ascii="Times New Roman" w:eastAsia="Times New Roman" w:hAnsi="Times New Roman" w:cs="Times New Roman"/>
          <w:i/>
          <w:sz w:val="20"/>
          <w:szCs w:val="20"/>
          <w:lang w:val="sr-Cyrl-CS"/>
        </w:rPr>
        <w:t>. године</w:t>
      </w:r>
    </w:p>
    <w:p w:rsidR="00604D1D" w:rsidRPr="00604D1D" w:rsidRDefault="00604D1D" w:rsidP="00FD38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04D1D" w:rsidRDefault="00604D1D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D1D">
        <w:rPr>
          <w:rFonts w:ascii="Times New Roman" w:eastAsia="Times New Roman" w:hAnsi="Times New Roman" w:cs="Times New Roman"/>
          <w:sz w:val="24"/>
          <w:szCs w:val="24"/>
          <w:lang w:val="sr-Cyrl-CS"/>
        </w:rPr>
        <w:t>Кроз рад одјељења и служби реализују се облици, мјере и услуге социјалне заштите.</w:t>
      </w:r>
    </w:p>
    <w:p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Центар за социјални рад Бијељина, </w:t>
      </w:r>
      <w:r w:rsidR="00884C7A">
        <w:rPr>
          <w:rFonts w:ascii="Times New Roman" w:eastAsia="Times New Roman" w:hAnsi="Times New Roman" w:cs="Times New Roman"/>
          <w:sz w:val="24"/>
          <w:szCs w:val="24"/>
          <w:lang w:val="sr-Cyrl-CS"/>
        </w:rPr>
        <w:t>обзиром на повећан обим послова</w:t>
      </w:r>
      <w:r w:rsidR="006004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ширење спектра права и услуга у области социјалне заштите</w:t>
      </w:r>
      <w:r w:rsidR="00884C7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наредном периоду мораће да јача кадровске капацитете</w:t>
      </w: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60041D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Потребно ће бити ангажовати стручне раднике у складу са нормативима рада установа социјалне заштите</w:t>
      </w:r>
      <w:r w:rsidR="00CD105D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Планиран</w:t>
      </w:r>
      <w:r w:rsidR="000D798A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 xml:space="preserve"> је реорганизациј</w:t>
      </w:r>
      <w:r w:rsidR="000D798A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 xml:space="preserve"> рада 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унутар ЈУ Центар како би се прешло на рефера</w:t>
      </w:r>
      <w:r w:rsidR="0039014D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 xml:space="preserve">ско обављање послова које </w:t>
      </w:r>
      <w:r w:rsidR="0039014D">
        <w:rPr>
          <w:rFonts w:ascii="Times New Roman" w:eastAsia="Times New Roman" w:hAnsi="Times New Roman" w:cs="Times New Roman"/>
          <w:sz w:val="24"/>
          <w:szCs w:val="24"/>
          <w:lang/>
        </w:rPr>
        <w:t>с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>е у региону</w:t>
      </w:r>
      <w:r w:rsidR="009F423B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унутар државе</w:t>
      </w:r>
      <w:r w:rsidR="0038136C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показало као </w:t>
      </w:r>
      <w:r w:rsidR="00A96B21">
        <w:rPr>
          <w:rFonts w:ascii="Times New Roman" w:eastAsia="Times New Roman" w:hAnsi="Times New Roman" w:cs="Times New Roman"/>
          <w:sz w:val="24"/>
          <w:szCs w:val="24"/>
          <w:lang/>
        </w:rPr>
        <w:t>ефикасније, дје</w:t>
      </w:r>
      <w:r w:rsidR="0039014D">
        <w:rPr>
          <w:rFonts w:ascii="Times New Roman" w:eastAsia="Times New Roman" w:hAnsi="Times New Roman" w:cs="Times New Roman"/>
          <w:sz w:val="24"/>
          <w:szCs w:val="24"/>
          <w:lang/>
        </w:rPr>
        <w:t xml:space="preserve">лотворније, </w:t>
      </w:r>
      <w:r w:rsidR="00F676BC">
        <w:rPr>
          <w:rFonts w:ascii="Times New Roman" w:eastAsia="Times New Roman" w:hAnsi="Times New Roman" w:cs="Times New Roman"/>
          <w:sz w:val="24"/>
          <w:szCs w:val="24"/>
          <w:lang/>
        </w:rPr>
        <w:t>продуктив</w:t>
      </w:r>
      <w:r w:rsidR="000D798A">
        <w:rPr>
          <w:rFonts w:ascii="Times New Roman" w:eastAsia="Times New Roman" w:hAnsi="Times New Roman" w:cs="Times New Roman"/>
          <w:sz w:val="24"/>
          <w:szCs w:val="24"/>
          <w:lang/>
        </w:rPr>
        <w:t>није</w:t>
      </w:r>
      <w:r w:rsidR="009F423B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за радника и за корисник</w:t>
      </w:r>
      <w:r w:rsidR="00DE1056">
        <w:rPr>
          <w:rFonts w:ascii="Times New Roman" w:eastAsia="Times New Roman" w:hAnsi="Times New Roman" w:cs="Times New Roman"/>
          <w:sz w:val="24"/>
          <w:szCs w:val="24"/>
          <w:lang/>
        </w:rPr>
        <w:t>е, а с</w:t>
      </w:r>
      <w:r w:rsidR="009F423B">
        <w:rPr>
          <w:rFonts w:ascii="Times New Roman" w:eastAsia="Times New Roman" w:hAnsi="Times New Roman" w:cs="Times New Roman"/>
          <w:sz w:val="24"/>
          <w:szCs w:val="24"/>
          <w:lang/>
        </w:rPr>
        <w:t xml:space="preserve">ве </w:t>
      </w:r>
      <w:r w:rsidR="00DE1056">
        <w:rPr>
          <w:rFonts w:ascii="Times New Roman" w:eastAsia="Times New Roman" w:hAnsi="Times New Roman" w:cs="Times New Roman"/>
          <w:sz w:val="24"/>
          <w:szCs w:val="24"/>
          <w:lang/>
        </w:rPr>
        <w:t>циљу унапређења услуга и подизања стручности радника на виши ниво</w:t>
      </w:r>
      <w:r w:rsidR="006B2356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како би се на што адекватнији начин помогло </w:t>
      </w:r>
      <w:r w:rsidR="00F93A18">
        <w:rPr>
          <w:rFonts w:ascii="Times New Roman" w:eastAsia="Times New Roman" w:hAnsi="Times New Roman" w:cs="Times New Roman"/>
          <w:sz w:val="24"/>
          <w:szCs w:val="24"/>
          <w:lang/>
        </w:rPr>
        <w:t>социјално угроженом становништву</w:t>
      </w:r>
      <w:r w:rsidR="00DE105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8244F" w:rsidRPr="00AE5292" w:rsidRDefault="00E23A6C" w:rsidP="00C8244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202</w:t>
      </w:r>
      <w:r w:rsidR="0038136C">
        <w:rPr>
          <w:rFonts w:ascii="Times New Roman" w:eastAsia="Times New Roman" w:hAnsi="Times New Roman" w:cs="Times New Roman"/>
          <w:sz w:val="24"/>
          <w:szCs w:val="24"/>
          <w:lang w:val="sr-Cyrl-BA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 континуирано ће се проводити стручна едукација и усавршавање радника, а што је право и обавеза свих стручних радника како би радили на што квалитетнији начин и у складу са законским прописима.</w:t>
      </w:r>
      <w:r w:rsidR="00C7343B" w:rsidRP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7343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 стручни радници су активно укључени у едукације, семинаре, радионице које се организују из домена рада социјалне, породичне и дјечије заштите.</w:t>
      </w:r>
      <w:r w:rsidR="00C824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8244F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0041D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ланиран</w:t>
      </w:r>
      <w:r w:rsidR="00815D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завршетак </w:t>
      </w:r>
      <w:r w:rsidR="00C7343B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>едукациј</w:t>
      </w:r>
      <w:r w:rsidR="00A96B7C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7343B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супервизије у психосоцијалном раду</w:t>
      </w:r>
      <w:r w:rsidR="00815D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коју су била упућена четри стручна радника, те ће се ЈУ Центар моћи похвалити да је </w:t>
      </w:r>
      <w:r w:rsidR="009304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достигла високе стандарде у </w:t>
      </w:r>
      <w:r w:rsidR="00407C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образовању стручних </w:t>
      </w:r>
      <w:r w:rsidR="009304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радника </w:t>
      </w:r>
      <w:r w:rsidR="00407C78">
        <w:rPr>
          <w:rFonts w:ascii="Times New Roman" w:eastAsia="Times New Roman" w:hAnsi="Times New Roman" w:cs="Times New Roman"/>
          <w:sz w:val="24"/>
          <w:szCs w:val="24"/>
          <w:lang w:val="sr-Cyrl-CS"/>
        </w:rPr>
        <w:t>што доводи до унапређења</w:t>
      </w:r>
      <w:r w:rsidR="009304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квалитет</w:t>
      </w:r>
      <w:r w:rsidR="00CF133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93044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рада</w:t>
      </w:r>
      <w:r w:rsidR="00CF13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саме установе</w:t>
      </w:r>
      <w:r w:rsidR="00C8244F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E23A6C" w:rsidRDefault="00C8244F" w:rsidP="00AE529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>Што се тиче осталих радника (административни радници) едукације и усавршавања ће бити омогућена у складу са захтјевима радног мјеста и сходно измјенама законског оквира рада.</w:t>
      </w:r>
      <w:r w:rsidR="00C7343B" w:rsidRPr="00AE52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906648" w:rsidRPr="00E23A6C" w:rsidRDefault="00906648" w:rsidP="00AE529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23A6C" w:rsidRPr="00E23A6C" w:rsidRDefault="00E23A6C" w:rsidP="00AA55DF">
      <w:pPr>
        <w:numPr>
          <w:ilvl w:val="0"/>
          <w:numId w:val="2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/>
        </w:rPr>
        <w:t>Просторни и технички услови</w:t>
      </w:r>
    </w:p>
    <w:p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</w:p>
    <w:p w:rsidR="00E23A6C" w:rsidRPr="00E23A6C" w:rsidRDefault="00722C3B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ЈУ 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Центар за социјални рад Бијељина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с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/>
        </w:rPr>
        <w:t>е у марту 2020. године, преселио у нови објекат, који је изграђен на старој локацији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ЈУ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 Центра у улици Потпоручника Смајића број 18. Простор је адекватан, задовољава потребе стручног и професионалног рада, а у току 2020. године опремљен је и потребним канцеларијским намјештајем и опремом.</w:t>
      </w:r>
      <w:r w:rsidR="004C3B15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Због унапређења рада и побољшања услу</w:t>
      </w:r>
      <w:r w:rsidR="00643274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4C3B15">
        <w:rPr>
          <w:rFonts w:ascii="Times New Roman" w:eastAsia="Times New Roman" w:hAnsi="Times New Roman" w:cs="Times New Roman"/>
          <w:sz w:val="24"/>
          <w:szCs w:val="24"/>
          <w:lang/>
        </w:rPr>
        <w:t xml:space="preserve">а и активности које спроводи ЈУ Центар у свом рад годинама </w:t>
      </w:r>
      <w:r w:rsidR="00211AD3">
        <w:rPr>
          <w:rFonts w:ascii="Times New Roman" w:eastAsia="Times New Roman" w:hAnsi="Times New Roman" w:cs="Times New Roman"/>
          <w:sz w:val="24"/>
          <w:szCs w:val="24"/>
          <w:lang/>
        </w:rPr>
        <w:t xml:space="preserve">је дошло до проширења кадрова што као последицу има потребу за проширење просторних капацитета установе. </w:t>
      </w:r>
      <w:r w:rsidR="00A329BD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211AD3">
        <w:rPr>
          <w:rFonts w:ascii="Times New Roman" w:eastAsia="Times New Roman" w:hAnsi="Times New Roman" w:cs="Times New Roman"/>
          <w:sz w:val="24"/>
          <w:szCs w:val="24"/>
          <w:lang/>
        </w:rPr>
        <w:t>одинама у  назада</w:t>
      </w:r>
      <w:r w:rsidR="00906648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спроводе </w:t>
      </w:r>
      <w:r w:rsidR="00643274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</w:t>
      </w:r>
      <w:r w:rsidR="00BA7EB5">
        <w:rPr>
          <w:rFonts w:ascii="Times New Roman" w:eastAsia="Times New Roman" w:hAnsi="Times New Roman" w:cs="Times New Roman"/>
          <w:sz w:val="24"/>
          <w:szCs w:val="24"/>
          <w:lang/>
        </w:rPr>
        <w:t xml:space="preserve">истраживања и </w:t>
      </w:r>
      <w:r w:rsidR="00906648">
        <w:rPr>
          <w:rFonts w:ascii="Times New Roman" w:eastAsia="Times New Roman" w:hAnsi="Times New Roman" w:cs="Times New Roman"/>
          <w:sz w:val="24"/>
          <w:szCs w:val="24"/>
          <w:lang/>
        </w:rPr>
        <w:t xml:space="preserve">активности </w:t>
      </w:r>
      <w:r w:rsidR="00BA7EB5">
        <w:rPr>
          <w:rFonts w:ascii="Times New Roman" w:eastAsia="Times New Roman" w:hAnsi="Times New Roman" w:cs="Times New Roman"/>
          <w:sz w:val="24"/>
          <w:szCs w:val="24"/>
          <w:lang/>
        </w:rPr>
        <w:t xml:space="preserve">како би се отворило </w:t>
      </w:r>
      <w:r w:rsidR="00A329BD">
        <w:rPr>
          <w:rFonts w:ascii="Times New Roman" w:eastAsia="Times New Roman" w:hAnsi="Times New Roman" w:cs="Times New Roman"/>
          <w:sz w:val="24"/>
          <w:szCs w:val="24"/>
          <w:lang/>
        </w:rPr>
        <w:t>Савјетовалишт</w:t>
      </w:r>
      <w:r w:rsidR="00BA7EB5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0C799B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 брак и породицу</w:t>
      </w:r>
      <w:r w:rsidR="00A737F5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A329B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A737F5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="00A329BD">
        <w:rPr>
          <w:rFonts w:ascii="Times New Roman" w:eastAsia="Times New Roman" w:hAnsi="Times New Roman" w:cs="Times New Roman"/>
          <w:sz w:val="24"/>
          <w:szCs w:val="24"/>
          <w:lang/>
        </w:rPr>
        <w:t xml:space="preserve">о сада </w:t>
      </w:r>
      <w:r w:rsidR="00A737F5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ЈУ Центар бавила обезбјеђивањем кадровских услова </w:t>
      </w:r>
      <w:r w:rsidR="004E4352">
        <w:rPr>
          <w:rFonts w:ascii="Times New Roman" w:eastAsia="Times New Roman" w:hAnsi="Times New Roman" w:cs="Times New Roman"/>
          <w:sz w:val="24"/>
          <w:szCs w:val="24"/>
          <w:lang/>
        </w:rPr>
        <w:t>кроз посебну едукацију својих радника к</w:t>
      </w:r>
      <w:r w:rsidR="00825BDF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4E4352">
        <w:rPr>
          <w:rFonts w:ascii="Times New Roman" w:eastAsia="Times New Roman" w:hAnsi="Times New Roman" w:cs="Times New Roman"/>
          <w:sz w:val="24"/>
          <w:szCs w:val="24"/>
          <w:lang/>
        </w:rPr>
        <w:t>ко би  Савјетовалиште од почетка оснивања могло пружити кори</w:t>
      </w:r>
      <w:r w:rsidR="00825BDF">
        <w:rPr>
          <w:rFonts w:ascii="Times New Roman" w:eastAsia="Times New Roman" w:hAnsi="Times New Roman" w:cs="Times New Roman"/>
          <w:sz w:val="24"/>
          <w:szCs w:val="24"/>
          <w:lang/>
        </w:rPr>
        <w:t>сницима квалитет услуга на високом нивоу, те обезбјеђивање бу</w:t>
      </w:r>
      <w:r w:rsidR="006C328E">
        <w:rPr>
          <w:rFonts w:ascii="Times New Roman" w:eastAsia="Times New Roman" w:hAnsi="Times New Roman" w:cs="Times New Roman"/>
          <w:sz w:val="24"/>
          <w:szCs w:val="24"/>
          <w:lang/>
        </w:rPr>
        <w:t>џ</w:t>
      </w:r>
      <w:r w:rsidR="00825BDF">
        <w:rPr>
          <w:rFonts w:ascii="Times New Roman" w:eastAsia="Times New Roman" w:hAnsi="Times New Roman" w:cs="Times New Roman"/>
          <w:sz w:val="24"/>
          <w:szCs w:val="24"/>
          <w:lang/>
        </w:rPr>
        <w:t>етских сре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>дс</w:t>
      </w:r>
      <w:r w:rsidR="00825BDF">
        <w:rPr>
          <w:rFonts w:ascii="Times New Roman" w:eastAsia="Times New Roman" w:hAnsi="Times New Roman" w:cs="Times New Roman"/>
          <w:sz w:val="24"/>
          <w:szCs w:val="24"/>
          <w:lang/>
        </w:rPr>
        <w:t>тава потребних за функционисање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 xml:space="preserve"> истог. </w:t>
      </w:r>
      <w:r w:rsidR="00B26956">
        <w:rPr>
          <w:rFonts w:ascii="Times New Roman" w:eastAsia="Times New Roman" w:hAnsi="Times New Roman" w:cs="Times New Roman"/>
          <w:sz w:val="24"/>
          <w:szCs w:val="24"/>
          <w:lang/>
        </w:rPr>
        <w:t>У току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 xml:space="preserve"> 2025. годин</w:t>
      </w:r>
      <w:r w:rsidR="00B26956">
        <w:rPr>
          <w:rFonts w:ascii="Times New Roman" w:eastAsia="Times New Roman" w:hAnsi="Times New Roman" w:cs="Times New Roman"/>
          <w:sz w:val="24"/>
          <w:szCs w:val="24"/>
          <w:lang/>
        </w:rPr>
        <w:t xml:space="preserve">е 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="006C328E">
        <w:rPr>
          <w:rFonts w:ascii="Times New Roman" w:eastAsia="Times New Roman" w:hAnsi="Times New Roman" w:cs="Times New Roman"/>
          <w:sz w:val="24"/>
          <w:szCs w:val="24"/>
          <w:lang/>
        </w:rPr>
        <w:t>ланирано</w:t>
      </w:r>
      <w:r w:rsidR="00643274">
        <w:rPr>
          <w:rFonts w:ascii="Times New Roman" w:eastAsia="Times New Roman" w:hAnsi="Times New Roman" w:cs="Times New Roman"/>
          <w:sz w:val="24"/>
          <w:szCs w:val="24"/>
          <w:lang/>
        </w:rPr>
        <w:t xml:space="preserve"> је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одезбједити</w:t>
      </w:r>
      <w:r w:rsidR="006C328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простор </w:t>
      </w:r>
      <w:r w:rsidR="00B26956">
        <w:rPr>
          <w:rFonts w:ascii="Times New Roman" w:eastAsia="Times New Roman" w:hAnsi="Times New Roman" w:cs="Times New Roman"/>
          <w:sz w:val="24"/>
          <w:szCs w:val="24"/>
          <w:lang/>
        </w:rPr>
        <w:t xml:space="preserve">за отварање истог </w:t>
      </w:r>
      <w:r w:rsidR="006C328E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који би </w:t>
      </w:r>
      <w:r w:rsidR="00B26956">
        <w:rPr>
          <w:rFonts w:ascii="Times New Roman" w:eastAsia="Times New Roman" w:hAnsi="Times New Roman" w:cs="Times New Roman"/>
          <w:sz w:val="24"/>
          <w:szCs w:val="24"/>
          <w:lang/>
        </w:rPr>
        <w:t xml:space="preserve">адекватно могао </w:t>
      </w:r>
      <w:r w:rsidR="006C328E">
        <w:rPr>
          <w:rFonts w:ascii="Times New Roman" w:eastAsia="Times New Roman" w:hAnsi="Times New Roman" w:cs="Times New Roman"/>
          <w:sz w:val="24"/>
          <w:szCs w:val="24"/>
          <w:lang/>
        </w:rPr>
        <w:t xml:space="preserve">да одговори потребама </w:t>
      </w:r>
      <w:r w:rsidR="00B26956">
        <w:rPr>
          <w:rFonts w:ascii="Times New Roman" w:eastAsia="Times New Roman" w:hAnsi="Times New Roman" w:cs="Times New Roman"/>
          <w:sz w:val="24"/>
          <w:szCs w:val="24"/>
          <w:lang/>
        </w:rPr>
        <w:t>корисника</w:t>
      </w:r>
      <w:r w:rsidR="00CA00C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4F618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25BD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E23A6C" w:rsidRPr="00E23A6C" w:rsidRDefault="00E23A6C" w:rsidP="00AF34B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>Простор који користи Центар, а у склопу  којег су, поред Центра,  смјештена</w:t>
      </w:r>
      <w:r w:rsidR="008A381C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и два дневна центра-дневни центар за дјецу са сметњама у развоју и дневни центар за дјецу у ризику површине је око 1400 м² корисног простора. У току ове, а и наредних година, у складу са буџетским средствима, Центар ће у сарадњи са Градском управом активно спроводити активности у циљу </w:t>
      </w:r>
      <w:r w:rsidR="00357AB1">
        <w:rPr>
          <w:rFonts w:ascii="Times New Roman" w:eastAsia="Times New Roman" w:hAnsi="Times New Roman" w:cs="Times New Roman"/>
          <w:sz w:val="24"/>
          <w:szCs w:val="24"/>
          <w:lang/>
        </w:rPr>
        <w:t>одржавања</w:t>
      </w: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објекта у оптимално</w:t>
      </w:r>
      <w:r w:rsidR="00357AB1"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 стањ</w:t>
      </w:r>
      <w:r w:rsidR="00357AB1">
        <w:rPr>
          <w:rFonts w:ascii="Times New Roman" w:eastAsia="Times New Roman" w:hAnsi="Times New Roman" w:cs="Times New Roman"/>
          <w:sz w:val="24"/>
          <w:szCs w:val="24"/>
          <w:lang/>
        </w:rPr>
        <w:t>у те омогућити услове за прсторним проширењем истог</w:t>
      </w:r>
      <w:r w:rsidR="008A381C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C7768C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Планирано је </w:t>
      </w:r>
      <w:r w:rsidR="00011308">
        <w:rPr>
          <w:rFonts w:ascii="Times New Roman" w:eastAsia="Times New Roman" w:hAnsi="Times New Roman" w:cs="Times New Roman"/>
          <w:sz w:val="24"/>
          <w:szCs w:val="24"/>
          <w:lang/>
        </w:rPr>
        <w:t xml:space="preserve">редовно </w:t>
      </w:r>
      <w:r w:rsidR="00C7768C">
        <w:rPr>
          <w:rFonts w:ascii="Times New Roman" w:eastAsia="Times New Roman" w:hAnsi="Times New Roman" w:cs="Times New Roman"/>
          <w:sz w:val="24"/>
          <w:szCs w:val="24"/>
          <w:lang/>
        </w:rPr>
        <w:t xml:space="preserve">инвестиционо одржавање </w:t>
      </w:r>
      <w:r w:rsidR="00011308">
        <w:rPr>
          <w:rFonts w:ascii="Times New Roman" w:eastAsia="Times New Roman" w:hAnsi="Times New Roman" w:cs="Times New Roman"/>
          <w:sz w:val="24"/>
          <w:szCs w:val="24"/>
          <w:lang/>
        </w:rPr>
        <w:t>просторија Центра у складу са буџетским средствима и потребама</w:t>
      </w:r>
      <w:r w:rsidR="00AF34B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/>
        </w:rPr>
        <w:t xml:space="preserve">Центар за социјални рад Бијељина </w:t>
      </w:r>
      <w:r w:rsidR="00AF34BF">
        <w:rPr>
          <w:rFonts w:ascii="Times New Roman" w:eastAsia="Times New Roman" w:hAnsi="Times New Roman" w:cs="Times New Roman"/>
          <w:sz w:val="24"/>
          <w:szCs w:val="24"/>
          <w:lang/>
        </w:rPr>
        <w:t>у току 202</w:t>
      </w:r>
      <w:r w:rsidR="00011308">
        <w:rPr>
          <w:rFonts w:ascii="Times New Roman" w:eastAsia="Times New Roman" w:hAnsi="Times New Roman" w:cs="Times New Roman"/>
          <w:sz w:val="24"/>
          <w:szCs w:val="24"/>
          <w:lang/>
        </w:rPr>
        <w:t>5</w:t>
      </w:r>
      <w:r w:rsidR="00AF34BF">
        <w:rPr>
          <w:rFonts w:ascii="Times New Roman" w:eastAsia="Times New Roman" w:hAnsi="Times New Roman" w:cs="Times New Roman"/>
          <w:sz w:val="24"/>
          <w:szCs w:val="24"/>
          <w:lang/>
        </w:rPr>
        <w:t xml:space="preserve">. године има у плану набавку путничког </w:t>
      </w:r>
      <w:r w:rsidR="00EE273F">
        <w:rPr>
          <w:rFonts w:ascii="Times New Roman" w:eastAsia="Times New Roman" w:hAnsi="Times New Roman" w:cs="Times New Roman"/>
          <w:sz w:val="24"/>
          <w:szCs w:val="24"/>
          <w:lang/>
        </w:rPr>
        <w:t>возила за потребе теренског рада.</w:t>
      </w:r>
    </w:p>
    <w:p w:rsidR="00E23A6C" w:rsidRPr="00E23A6C" w:rsidRDefault="00EE273F" w:rsidP="00B35B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Што се тиче техничке опремљености, а у циљу побољшања услова рада</w:t>
      </w:r>
      <w:r w:rsidR="003E32D9">
        <w:rPr>
          <w:rFonts w:ascii="Times New Roman" w:eastAsia="Times New Roman" w:hAnsi="Times New Roman" w:cs="Times New Roman"/>
          <w:sz w:val="24"/>
          <w:szCs w:val="24"/>
          <w:lang/>
        </w:rPr>
        <w:t xml:space="preserve">, лакше и брже комуникације између радника и радника са корисницима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плану је </w:t>
      </w:r>
      <w:r w:rsidR="009A059C">
        <w:rPr>
          <w:rFonts w:ascii="Times New Roman" w:eastAsia="Times New Roman" w:hAnsi="Times New Roman" w:cs="Times New Roman"/>
          <w:sz w:val="24"/>
          <w:szCs w:val="24"/>
          <w:lang/>
        </w:rPr>
        <w:t>надоградња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информатичке опреме </w:t>
      </w:r>
      <w:r w:rsidR="003E32D9">
        <w:rPr>
          <w:rFonts w:ascii="Times New Roman" w:eastAsia="Times New Roman" w:hAnsi="Times New Roman" w:cs="Times New Roman"/>
          <w:sz w:val="24"/>
          <w:szCs w:val="24"/>
          <w:lang/>
        </w:rPr>
        <w:t xml:space="preserve">у виду набавке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сервер,</w:t>
      </w:r>
      <w:r w:rsidR="009A059C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програма,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брзи</w:t>
      </w:r>
      <w:r w:rsidR="003E32D9">
        <w:rPr>
          <w:rFonts w:ascii="Times New Roman" w:eastAsia="Times New Roman" w:hAnsi="Times New Roman" w:cs="Times New Roman"/>
          <w:sz w:val="24"/>
          <w:szCs w:val="24"/>
          <w:lang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скенер</w:t>
      </w:r>
      <w:r w:rsidR="003E32D9">
        <w:rPr>
          <w:rFonts w:ascii="Times New Roman" w:eastAsia="Times New Roman" w:hAnsi="Times New Roman" w:cs="Times New Roman"/>
          <w:sz w:val="24"/>
          <w:szCs w:val="24"/>
          <w:lang/>
        </w:rPr>
        <w:t>а 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штампачи у боји.</w:t>
      </w:r>
      <w:r w:rsidR="009A059C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093187">
        <w:rPr>
          <w:rFonts w:ascii="Times New Roman" w:eastAsia="Times New Roman" w:hAnsi="Times New Roman" w:cs="Times New Roman"/>
          <w:sz w:val="24"/>
          <w:szCs w:val="24"/>
          <w:lang/>
        </w:rPr>
        <w:t xml:space="preserve">У току 2025. године планирано је увођење електронске архиве у оквиру пословања </w:t>
      </w:r>
      <w:r w:rsidR="000B1737">
        <w:rPr>
          <w:rFonts w:ascii="Times New Roman" w:eastAsia="Times New Roman" w:hAnsi="Times New Roman" w:cs="Times New Roman"/>
          <w:sz w:val="24"/>
          <w:szCs w:val="24"/>
          <w:lang/>
        </w:rPr>
        <w:t xml:space="preserve">Службе општих послова у Одјељењу за опште и финансијско пословање. Исто тако планирано је </w:t>
      </w:r>
      <w:r w:rsidR="00DC51FF">
        <w:rPr>
          <w:rFonts w:ascii="Times New Roman" w:eastAsia="Times New Roman" w:hAnsi="Times New Roman" w:cs="Times New Roman"/>
          <w:sz w:val="24"/>
          <w:szCs w:val="24"/>
          <w:lang/>
        </w:rPr>
        <w:t xml:space="preserve">оспособљавање уређаја за електронско евидентирање радника, набавка картица за запослене и </w:t>
      </w:r>
      <w:r w:rsidR="000B1737">
        <w:rPr>
          <w:rFonts w:ascii="Times New Roman" w:eastAsia="Times New Roman" w:hAnsi="Times New Roman" w:cs="Times New Roman"/>
          <w:sz w:val="24"/>
          <w:szCs w:val="24"/>
          <w:lang/>
        </w:rPr>
        <w:t>увођење електронск</w:t>
      </w:r>
      <w:r w:rsidR="00DC51FF">
        <w:rPr>
          <w:rFonts w:ascii="Times New Roman" w:eastAsia="Times New Roman" w:hAnsi="Times New Roman" w:cs="Times New Roman"/>
          <w:sz w:val="24"/>
          <w:szCs w:val="24"/>
          <w:lang/>
        </w:rPr>
        <w:t>ог праћења</w:t>
      </w:r>
      <w:r w:rsidR="000B1737">
        <w:rPr>
          <w:rFonts w:ascii="Times New Roman" w:eastAsia="Times New Roman" w:hAnsi="Times New Roman" w:cs="Times New Roman"/>
          <w:sz w:val="24"/>
          <w:szCs w:val="24"/>
          <w:lang/>
        </w:rPr>
        <w:t xml:space="preserve"> евиденције радника</w:t>
      </w:r>
      <w:r w:rsidR="00DC51F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0E6D05" w:rsidRDefault="000E6D05" w:rsidP="003E32D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0E6D05" w:rsidRPr="00E23A6C" w:rsidRDefault="000E6D05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E23A6C" w:rsidRPr="00E23A6C" w:rsidRDefault="00E23A6C" w:rsidP="0001107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II 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/>
        </w:rPr>
        <w:t>АКТИВНОСТИ У 202</w:t>
      </w:r>
      <w:r w:rsidR="0090664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Pr="00E23A6C">
        <w:rPr>
          <w:rFonts w:ascii="Times New Roman" w:eastAsia="Times New Roman" w:hAnsi="Times New Roman" w:cs="Times New Roman"/>
          <w:b/>
          <w:sz w:val="24"/>
          <w:szCs w:val="24"/>
          <w:lang/>
        </w:rPr>
        <w:t>. ГОДИНИ</w:t>
      </w:r>
    </w:p>
    <w:p w:rsidR="00E23A6C" w:rsidRPr="00E23A6C" w:rsidRDefault="00E23A6C" w:rsidP="00AA55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3A6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</w:t>
      </w:r>
    </w:p>
    <w:p w:rsidR="00E23A6C" w:rsidRPr="00E23A6C" w:rsidRDefault="00E23A6C" w:rsidP="00AA55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У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години Центар ће радити на изради извјештаја, анализа и информација које су предвиђене Програмом рада Скупштине града Бијељина за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 тим што ће обавезно припремити:</w:t>
      </w:r>
    </w:p>
    <w:p w:rsidR="00E23A6C" w:rsidRPr="00E23A6C" w:rsidRDefault="00E23A6C" w:rsidP="003B1DB1">
      <w:pPr>
        <w:numPr>
          <w:ilvl w:val="0"/>
          <w:numId w:val="26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Извјештај о раду </w:t>
      </w: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ЈУ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Центар за социјални рад Бијељина за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4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годину са Програмом рада за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годину; </w:t>
      </w:r>
    </w:p>
    <w:p w:rsidR="00E23A6C" w:rsidRPr="00E950CF" w:rsidRDefault="0001107D" w:rsidP="003B1DB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Рок разматрања: </w:t>
      </w:r>
      <w:r w:rsidR="00ED5498" w:rsidRPr="00E950CF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април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5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 године</w:t>
      </w:r>
    </w:p>
    <w:p w:rsidR="00E23A6C" w:rsidRPr="00E950CF" w:rsidRDefault="00E23A6C" w:rsidP="003B1DB1">
      <w:pPr>
        <w:numPr>
          <w:ilvl w:val="0"/>
          <w:numId w:val="26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Информација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о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заштити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дјеце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посебним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потребама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; 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:rsidR="00E23A6C" w:rsidRPr="00E950CF" w:rsidRDefault="0001107D" w:rsidP="003B1DB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мај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године     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:rsidR="00774A9D" w:rsidRPr="00E950CF" w:rsidRDefault="00E23A6C" w:rsidP="003B1DB1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Информација о стању малољетничке делинквенције на подручју 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града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Б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ијељ</w:t>
      </w:r>
      <w:r w:rsidR="00AA55DF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ина</w:t>
      </w:r>
    </w:p>
    <w:p w:rsidR="00AA55DF" w:rsidRPr="00E950CF" w:rsidRDefault="0001107D" w:rsidP="003B1DB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јули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године </w:t>
      </w:r>
    </w:p>
    <w:p w:rsidR="000E6D05" w:rsidRPr="00E950CF" w:rsidRDefault="000E6D05" w:rsidP="003B1DB1">
      <w:pPr>
        <w:pStyle w:val="ListParagraph"/>
        <w:numPr>
          <w:ilvl w:val="0"/>
          <w:numId w:val="26"/>
        </w:numPr>
        <w:spacing w:after="0" w:line="276" w:lineRule="auto"/>
        <w:rPr>
          <w:szCs w:val="24"/>
          <w:lang w:val="sr-Cyrl-CS"/>
        </w:rPr>
      </w:pPr>
      <w:r w:rsidRPr="00E950CF">
        <w:rPr>
          <w:szCs w:val="24"/>
          <w:lang w:val="sr-Cyrl-CS"/>
        </w:rPr>
        <w:t>Информација о раду ЈУ Центра за социјални</w:t>
      </w:r>
      <w:r w:rsidR="00BA669B" w:rsidRPr="00E950CF">
        <w:rPr>
          <w:szCs w:val="24"/>
          <w:lang w:val="sr-Cyrl-CS"/>
        </w:rPr>
        <w:t xml:space="preserve"> рад Бијељина у заштити породице и унапређењу породичних односа</w:t>
      </w:r>
    </w:p>
    <w:p w:rsidR="00BA669B" w:rsidRPr="00E950CF" w:rsidRDefault="0001107D" w:rsidP="003B1DB1">
      <w:pPr>
        <w:pStyle w:val="ListParagraph"/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BA669B" w:rsidRPr="00E950CF">
        <w:rPr>
          <w:szCs w:val="24"/>
          <w:lang w:val="sr-Cyrl-CS"/>
        </w:rPr>
        <w:t>Рок разматрања: септембар 202</w:t>
      </w:r>
      <w:r w:rsidR="00906648">
        <w:rPr>
          <w:szCs w:val="24"/>
          <w:lang w:val="sr-Cyrl-CS"/>
        </w:rPr>
        <w:t>5</w:t>
      </w:r>
      <w:r w:rsidR="00BA669B" w:rsidRPr="00E950CF">
        <w:rPr>
          <w:szCs w:val="24"/>
          <w:lang w:val="sr-Cyrl-CS"/>
        </w:rPr>
        <w:t xml:space="preserve">. године             </w:t>
      </w:r>
    </w:p>
    <w:p w:rsidR="00AA55DF" w:rsidRPr="00E950CF" w:rsidRDefault="00E23A6C" w:rsidP="003B1DB1">
      <w:pPr>
        <w:numPr>
          <w:ilvl w:val="0"/>
          <w:numId w:val="26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Информација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о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заштити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социјално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угроженог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Pr="00E950CF">
        <w:rPr>
          <w:rFonts w:ascii="Times New Roman" w:eastAsia="Times New Roman" w:hAnsi="Times New Roman" w:cs="Times New Roman" w:hint="eastAsia"/>
          <w:sz w:val="24"/>
          <w:szCs w:val="24"/>
          <w:lang w:val="sr-Cyrl-CS" w:eastAsia="sr-Latn-CS"/>
        </w:rPr>
        <w:t>становништва</w:t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:rsidR="00E23A6C" w:rsidRPr="00E23A6C" w:rsidRDefault="0001107D" w:rsidP="003B1DB1">
      <w:pPr>
        <w:spacing w:before="120"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разматрања: октобар 202</w:t>
      </w:r>
      <w:r w:rsidR="00906648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="00E23A6C" w:rsidRPr="00E950C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године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</w:t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  <w:r w:rsidR="00E23A6C"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:rsidR="00E23A6C" w:rsidRPr="00E23A6C" w:rsidRDefault="00E23A6C" w:rsidP="00AA55DF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Плана развоја социјалне заштите на подручју Града Бијељина за период 2019-2024. године чији саставни дио чини Акциони план за реализацију конкретних активности</w:t>
      </w:r>
      <w:r w:rsidR="00474FB3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је завршен а </w:t>
      </w:r>
      <w:r w:rsidR="000067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 плану је израда</w:t>
      </w:r>
      <w:r w:rsidR="0077799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новог</w:t>
      </w:r>
      <w:r w:rsidR="000067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77799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</w:t>
      </w:r>
      <w:r w:rsidR="000067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лана развоја за период од 2025 до 2029. године</w:t>
      </w:r>
      <w:r w:rsidR="0077799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 w:rsidR="000067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 </w:t>
      </w:r>
      <w:r w:rsidR="0077799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План развоја требало би да буде усвојен </w:t>
      </w:r>
      <w:r w:rsidR="000067C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на новембарској скупштини 2025. године.</w:t>
      </w: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27758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Приступиће се анализи Плана за протекли период са циљем анализе достигнутог степена развоја </w:t>
      </w:r>
      <w:r w:rsidR="008B0AC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прикупљања информација за израду новог Плана развоја </w:t>
      </w: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За </w:t>
      </w:r>
      <w:r w:rsidR="008B0AC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израду новог</w:t>
      </w: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Плана развоја задужена је Радна група</w:t>
      </w:r>
      <w:r w:rsidRPr="00E23A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r-Latn-CS"/>
        </w:rPr>
        <w:footnoteReference w:id="2"/>
      </w:r>
      <w:r w:rsidRPr="00E23A6C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коју је именовао директор.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 </w:t>
      </w:r>
    </w:p>
    <w:p w:rsidR="004802F1" w:rsidRDefault="00E23A6C" w:rsidP="004802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току 202</w:t>
      </w:r>
      <w:r w:rsidR="008227C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године Центар ће интензивно радити на успостављању и спровођењу система финансијског управљања и контроле.</w:t>
      </w:r>
    </w:p>
    <w:p w:rsidR="00E23A6C" w:rsidRPr="00E23A6C" w:rsidRDefault="00E23A6C" w:rsidP="00494585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Орган управљања Центра размотриће: Извјештај о раду Центра  за 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20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="00D9603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годину, Програм рада Центра за 20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</w:t>
      </w:r>
      <w:r w:rsidR="00D9603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годину, Извјештај о финансијском пословању, и друга питања битна за функционисање Центра, а у складу са Статутом Центра. </w:t>
      </w:r>
    </w:p>
    <w:p w:rsidR="00347593" w:rsidRDefault="00E23A6C" w:rsidP="000D15E5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B35B9D" w:rsidRDefault="00B35B9D" w:rsidP="000D15E5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347593" w:rsidRPr="00347593" w:rsidRDefault="00347593" w:rsidP="004F41BE">
      <w:pPr>
        <w:spacing w:after="0" w:line="276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34759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СТРУЧНИ РАД</w:t>
      </w:r>
    </w:p>
    <w:p w:rsidR="00347593" w:rsidRDefault="00347593" w:rsidP="00AA55DF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5300B4" w:rsidRDefault="00347593" w:rsidP="005300B4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У Центру за социјални рад ће наставити да се обавља </w:t>
      </w:r>
      <w:r w:rsidR="007E4DC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стручни рад по устаљеном плану и програму и досадашњој динамици. </w:t>
      </w:r>
      <w:r w:rsidR="0074253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У фокусу  Центра као и до сада биће:</w:t>
      </w:r>
    </w:p>
    <w:p w:rsidR="00742535" w:rsidRDefault="00F44F7C" w:rsidP="00F44F7C">
      <w:pPr>
        <w:pStyle w:val="ListParagraph"/>
        <w:numPr>
          <w:ilvl w:val="0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Дијете</w:t>
      </w:r>
    </w:p>
    <w:p w:rsidR="00B00BBD" w:rsidRPr="00B00BBD" w:rsidRDefault="00F44F7C" w:rsidP="00B00BBD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 w:rsidRPr="00B00BBD">
        <w:rPr>
          <w:bCs/>
          <w:szCs w:val="24"/>
          <w:lang w:val="sr-Cyrl-BA"/>
        </w:rPr>
        <w:t>Без родитељског старања</w:t>
      </w:r>
    </w:p>
    <w:p w:rsidR="00F44F7C" w:rsidRPr="00B00BBD" w:rsidRDefault="00F44F7C" w:rsidP="00B00BBD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 w:rsidRPr="00B00BBD">
        <w:rPr>
          <w:bCs/>
          <w:szCs w:val="24"/>
          <w:lang w:val="sr-Cyrl-BA"/>
        </w:rPr>
        <w:t>Са сметњама у развоју</w:t>
      </w:r>
    </w:p>
    <w:p w:rsidR="00F44F7C" w:rsidRDefault="00F44F7C" w:rsidP="00F44F7C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Чији је развој ометен породичним приликама</w:t>
      </w:r>
    </w:p>
    <w:p w:rsidR="00F44F7C" w:rsidRDefault="00F44F7C" w:rsidP="00F44F7C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Жртва насиља</w:t>
      </w:r>
    </w:p>
    <w:p w:rsidR="00F44F7C" w:rsidRDefault="00F44F7C" w:rsidP="00F44F7C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Жртва трговине дјецом</w:t>
      </w:r>
    </w:p>
    <w:p w:rsidR="00F44F7C" w:rsidRDefault="00F44F7C" w:rsidP="00F44F7C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Са друштвено неприхватљивим понашањем</w:t>
      </w:r>
    </w:p>
    <w:p w:rsidR="00DE5FE7" w:rsidRDefault="00DE5FE7" w:rsidP="00F44F7C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Изложено социјално ризичним понашањем</w:t>
      </w:r>
    </w:p>
    <w:p w:rsidR="0052463F" w:rsidRPr="0052463F" w:rsidRDefault="00DE5FE7" w:rsidP="0052463F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Коме је због посебних околности потребна социјална заштита</w:t>
      </w:r>
    </w:p>
    <w:p w:rsidR="00F44F7C" w:rsidRDefault="00F44F7C" w:rsidP="00F44F7C">
      <w:pPr>
        <w:pStyle w:val="ListParagraph"/>
        <w:numPr>
          <w:ilvl w:val="0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Пунољетно лице</w:t>
      </w:r>
    </w:p>
    <w:p w:rsidR="00DE5FE7" w:rsidRDefault="00DE5FE7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Материјално необезбјеђено и за рад неспособно лице</w:t>
      </w:r>
    </w:p>
    <w:p w:rsidR="00DE5FE7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Са инвалидитетом</w:t>
      </w:r>
    </w:p>
    <w:p w:rsidR="00D80B68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Старије, без породичног старања</w:t>
      </w:r>
    </w:p>
    <w:p w:rsidR="00D80B68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Са друштвено негативним понашањем</w:t>
      </w:r>
    </w:p>
    <w:p w:rsidR="00D80B68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Жртва злоупотребе психоактивних супстанци</w:t>
      </w:r>
    </w:p>
    <w:p w:rsidR="00D80B68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Жртва насиља у породици</w:t>
      </w:r>
    </w:p>
    <w:p w:rsidR="00D80B68" w:rsidRDefault="00D80B68" w:rsidP="00DE5FE7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Жртва трговине људима</w:t>
      </w:r>
    </w:p>
    <w:p w:rsidR="0052463F" w:rsidRPr="0052463F" w:rsidRDefault="00D80B68" w:rsidP="0052463F">
      <w:pPr>
        <w:pStyle w:val="ListParagraph"/>
        <w:numPr>
          <w:ilvl w:val="1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Коме је због посебних околности потребна социјална заштита</w:t>
      </w:r>
    </w:p>
    <w:p w:rsidR="00F44F7C" w:rsidRPr="0052463F" w:rsidRDefault="00F44F7C" w:rsidP="0052463F">
      <w:pPr>
        <w:pStyle w:val="ListParagraph"/>
        <w:numPr>
          <w:ilvl w:val="0"/>
          <w:numId w:val="37"/>
        </w:numPr>
        <w:spacing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Породица</w:t>
      </w:r>
      <w:r w:rsidR="0052463F">
        <w:rPr>
          <w:bCs/>
          <w:szCs w:val="24"/>
          <w:lang w:val="sr-Cyrl-BA"/>
        </w:rPr>
        <w:t>.</w:t>
      </w:r>
    </w:p>
    <w:p w:rsidR="009B239B" w:rsidRDefault="007E4DCA" w:rsidP="005300B4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Наставиће се примјена Закона о социјалној заштити кроз признавање основних права као што су</w:t>
      </w:r>
      <w:r w:rsidR="009B239B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:</w:t>
      </w:r>
    </w:p>
    <w:p w:rsidR="009B239B" w:rsidRDefault="009B239B" w:rsidP="005300B4">
      <w:pPr>
        <w:pStyle w:val="ListParagraph"/>
        <w:numPr>
          <w:ilvl w:val="0"/>
          <w:numId w:val="31"/>
        </w:numPr>
        <w:spacing w:before="0"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Новчана помоћ;</w:t>
      </w:r>
    </w:p>
    <w:p w:rsidR="009B239B" w:rsidRDefault="009B239B" w:rsidP="005300B4">
      <w:pPr>
        <w:pStyle w:val="ListParagraph"/>
        <w:numPr>
          <w:ilvl w:val="0"/>
          <w:numId w:val="31"/>
        </w:numPr>
        <w:spacing w:before="0" w:after="0"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Додатак за помоћ и његу другог лица;</w:t>
      </w:r>
    </w:p>
    <w:p w:rsidR="009B239B" w:rsidRDefault="009B239B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Лична инвалиднина;</w:t>
      </w:r>
    </w:p>
    <w:p w:rsidR="009B239B" w:rsidRDefault="009B239B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 xml:space="preserve">Подршка у изједначавању </w:t>
      </w:r>
      <w:r w:rsidR="00147F98">
        <w:rPr>
          <w:bCs/>
          <w:szCs w:val="24"/>
          <w:lang w:val="sr-Cyrl-BA"/>
        </w:rPr>
        <w:t>могућности дјеце и омладине са сметњама у развоју;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Смјештај у установу;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Збрињавање у хранитељску породицу;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Помоћ и њега у кући;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Дневно збрињавање;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Једнократна новчана помоћ и</w:t>
      </w:r>
    </w:p>
    <w:p w:rsidR="00147F98" w:rsidRDefault="00147F98" w:rsidP="009B239B">
      <w:pPr>
        <w:pStyle w:val="ListParagraph"/>
        <w:numPr>
          <w:ilvl w:val="0"/>
          <w:numId w:val="31"/>
        </w:numPr>
        <w:spacing w:line="276" w:lineRule="auto"/>
        <w:rPr>
          <w:bCs/>
          <w:szCs w:val="24"/>
          <w:lang w:val="sr-Cyrl-BA"/>
        </w:rPr>
      </w:pPr>
      <w:r>
        <w:rPr>
          <w:bCs/>
          <w:szCs w:val="24"/>
          <w:lang w:val="sr-Cyrl-BA"/>
        </w:rPr>
        <w:t>Савјетовање.</w:t>
      </w:r>
    </w:p>
    <w:p w:rsidR="00FF4B22" w:rsidRDefault="004D7281" w:rsidP="003164DF">
      <w:pPr>
        <w:spacing w:after="0" w:line="276" w:lineRule="auto"/>
        <w:ind w:firstLine="539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Поред основних права из Закона о социјалној заштити наставиће се признавање</w:t>
      </w:r>
      <w:r w:rsidR="00BF74FD"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и примјена права из Одлуке о проширеним правима и услугама у области социјалне </w:t>
      </w:r>
      <w:r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lastRenderedPageBreak/>
        <w:t>заштите</w:t>
      </w:r>
      <w:r w:rsidR="00BF74FD"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као што су помоћ у стамбеном збрињавању корисника новчане помоћи, заштита ученичког стандарда, право на накнаду за смјештај у властиту породицу, право на помоћ самохраном родитељу његоватељу, </w:t>
      </w:r>
      <w:r w:rsidR="00AA2D5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право на помоћ родитељу његоватељу након 30. године живота корисника, право на услуге персоналне асистенције, право на услугу становања у заједници уз подршку, </w:t>
      </w:r>
      <w:r w:rsidR="00BF74FD"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обезбјеђење огрева</w:t>
      </w:r>
      <w:r w:rsidR="00FF4B22" w:rsidRP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, субвенционирање комуналних трошкова, помоћ у збрињавању пунољетних лица након напуштања установа или хранитељских породица, једнократна помоћ у натури, услуге јавне кухиње, здравствено осигурање и накнада трошкова сахране</w:t>
      </w:r>
      <w:r w:rsidR="005300B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:rsidR="005300B4" w:rsidRPr="00DE78F6" w:rsidRDefault="00961708" w:rsidP="003164DF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С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арадњ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а ЈУ Центар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са Одјељењем за друштвене дјелатности Градске управе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показала се јако корисна за све грађане </w:t>
      </w:r>
      <w:r w:rsidR="008E10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Града Бијељина те се надамо да ће се она наставити</w:t>
      </w:r>
      <w:r w:rsidR="00C92BC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и продубити</w:t>
      </w:r>
      <w:r w:rsidR="008E10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у будућности кроз дијалог</w:t>
      </w:r>
      <w:r w:rsidR="009F11BF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, увођење нових права за кориснике и унапређавање постојећих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</w:t>
      </w:r>
      <w:r w:rsidR="00C92BC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права и услуга. ЈУ Центар ће 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иницира</w:t>
      </w:r>
      <w:r w:rsidR="00A5115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ти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доношење нове Одлуке о проширеним правима и услугама у области социјалне заштите</w:t>
      </w:r>
      <w:r w:rsidR="00A5115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уколико се за истим укаже потреба те ће се 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врши</w:t>
      </w:r>
      <w:r w:rsidR="00A5115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ти</w:t>
      </w:r>
      <w:r w:rsidR="005300B4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усклађивање права и услуга са донијетом Одлуком, као и доношење интерних аката који су предвиђени истом.</w:t>
      </w:r>
      <w:r w:rsidR="005300B4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</w:p>
    <w:p w:rsidR="00742535" w:rsidRPr="00742535" w:rsidRDefault="00E8075A" w:rsidP="0074253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У 202</w:t>
      </w:r>
      <w:r w:rsidR="00C92BC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5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. години, сходно Закону о социјалној заштити, вршиће се преиспитивање права из области социјалне заштите за све кориснике основних права. </w:t>
      </w:r>
      <w:r w:rsidR="00313A3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Исто тако приступиће се преиспитивању проширених права и услуга у области социјалне заштите сходно Одлуци о проширеним </w:t>
      </w:r>
      <w:r w:rsidR="00D247AB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правима и услугама у области социјалне заштите.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То значи да ће се у току године, за око 3000 корисника основних права</w:t>
      </w:r>
      <w:r w:rsidR="00284C5D" w:rsidRPr="00284C5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  <w:r w:rsidR="00284C5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и за око 1000 корисника проширених права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, преиспитати услови за коришћење </w:t>
      </w:r>
      <w:r w:rsidR="00D247AB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права из </w:t>
      </w: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социјалне заштите. </w:t>
      </w:r>
    </w:p>
    <w:p w:rsidR="00347593" w:rsidRDefault="00D47A87" w:rsidP="00D47A87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К</w:t>
      </w:r>
      <w:r w:rsidR="005B0B4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роз савјетодавни рад са супружницима, ванбрачним партнерима, родит</w:t>
      </w:r>
      <w:r w:rsidR="00E1677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е</w:t>
      </w:r>
      <w:r w:rsidR="005B0B4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љима и дјецом</w:t>
      </w:r>
      <w:r w:rsidRPr="00D47A8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наставиће се са јачањем и оснаживањем породице као основним стубом друштва. </w:t>
      </w:r>
      <w:r w:rsidR="00347593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Обзиром да </w:t>
      </w:r>
      <w:r w:rsidR="009373F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ј</w:t>
      </w:r>
      <w:r w:rsidR="00E8075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е </w:t>
      </w:r>
      <w:r w:rsidR="00347593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нови Породични закон </w:t>
      </w:r>
      <w:r w:rsidR="009373F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који се </w:t>
      </w:r>
      <w:r w:rsidR="00E8075A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примјењује </w:t>
      </w:r>
      <w:r w:rsidR="00347593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од 1. септембра 2023. године,</w:t>
      </w:r>
      <w:r w:rsidR="009373F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претрпио одређене измјене и допуне у току 2024. године </w:t>
      </w:r>
      <w:r w:rsidR="00347593"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 xml:space="preserve"> велика пажња ће се посветити имплементацији </w:t>
      </w:r>
      <w:r w:rsidR="0003307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Закона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</w:t>
      </w:r>
      <w:r w:rsidR="004C2E3D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о измјенама и допунама Породичног закона </w:t>
      </w:r>
      <w:r w:rsidR="0003307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као и новинама које исти прописује. </w:t>
      </w:r>
    </w:p>
    <w:p w:rsidR="00347593" w:rsidRDefault="00347593" w:rsidP="003164DF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И у 202</w:t>
      </w:r>
      <w:r w:rsidR="00177CC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5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. години радиће двије стручне комисије, Првостепена стручна комисија за </w:t>
      </w:r>
      <w:r w:rsidRPr="000D79B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процјену потреба и усмјеравања дјеце и омладине са сметњама у развоју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 xml:space="preserve"> и </w:t>
      </w:r>
      <w:r w:rsidRPr="000D79B7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Првостепенa стручнa комисијa за утврђивање способности лица у поступку остваривања права из социјалне заштите и утврђивања функционалног стања корисника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. Чланове Комисија је именовао Градоначелник Града Бијељина у складу са прописима који уређују област социјалне заштите. Налаз и мишљења Комисија је један од кумулативних услова за остваривање права из Закона о социјалној заштити.</w:t>
      </w:r>
    </w:p>
    <w:p w:rsidR="00E23A6C" w:rsidRDefault="00E8075A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  <w:r w:rsidRPr="008709B5">
        <w:rPr>
          <w:rFonts w:ascii="Times New Roman" w:eastAsia="Times New Roman" w:hAnsi="Times New Roman" w:cs="Times New Roman"/>
          <w:bCs/>
          <w:noProof/>
          <w:sz w:val="24"/>
          <w:szCs w:val="24"/>
          <w:lang w:val="bs-Latn-BA" w:eastAsia="sr-Latn-CS"/>
        </w:rPr>
        <w:t>У Центру ће се обављати и следећи стручни послови: вођење евиденције и документације према законским прописима и обавезама проистеклим на основу одлука органа Центра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  <w:t>.</w:t>
      </w: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932009" w:rsidRPr="000D15E5" w:rsidRDefault="00932009" w:rsidP="000D15E5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BA" w:eastAsia="sr-Latn-CS"/>
        </w:rPr>
      </w:pPr>
    </w:p>
    <w:p w:rsidR="00E23A6C" w:rsidRPr="00B35B9D" w:rsidRDefault="00E23A6C" w:rsidP="00AA55DF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CS" w:eastAsia="sr-Latn-CS"/>
        </w:rPr>
      </w:pP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Дајемо преглед значајнијих послова, њихову заступљеност у 202</w:t>
      </w:r>
      <w:r w:rsidR="000C2F75"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4</w:t>
      </w: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. години и претпостављене интензитете у 202</w:t>
      </w:r>
      <w:r w:rsidR="000C2F75"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5</w:t>
      </w: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 xml:space="preserve">. </w:t>
      </w: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CS" w:eastAsia="sr-Latn-CS"/>
        </w:rPr>
        <w:t>г</w:t>
      </w: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одини</w:t>
      </w:r>
      <w:r w:rsidRPr="00B35B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CS" w:eastAsia="sr-Latn-CS"/>
        </w:rPr>
        <w:t>:</w:t>
      </w:r>
    </w:p>
    <w:p w:rsidR="00E23A6C" w:rsidRDefault="00E23A6C" w:rsidP="004945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932009" w:rsidRPr="00932009" w:rsidRDefault="00932009" w:rsidP="004945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tbl>
      <w:tblPr>
        <w:tblW w:w="8789" w:type="dxa"/>
        <w:jc w:val="center"/>
        <w:tblLayout w:type="fixed"/>
        <w:tblLook w:val="04E0"/>
      </w:tblPr>
      <w:tblGrid>
        <w:gridCol w:w="820"/>
        <w:gridCol w:w="4135"/>
        <w:gridCol w:w="2057"/>
        <w:gridCol w:w="1777"/>
      </w:tblGrid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5F8A" w:rsidRPr="00E23A6C" w:rsidRDefault="00EC5F8A" w:rsidP="00AA55D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hr-HR" w:eastAsia="hr-HR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РБ</w:t>
            </w:r>
          </w:p>
        </w:tc>
        <w:tc>
          <w:tcPr>
            <w:tcW w:w="4135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ОПИС</w:t>
            </w:r>
          </w:p>
        </w:tc>
        <w:tc>
          <w:tcPr>
            <w:tcW w:w="2057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>Број случајева/ поступака</w:t>
            </w:r>
            <w:r w:rsidR="000C2F75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>/захтјева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 xml:space="preserve">  у  202</w:t>
            </w:r>
            <w:r w:rsidR="000C2F75">
              <w:rPr>
                <w:rFonts w:ascii="Times New Roman" w:eastAsia="Times New Roman" w:hAnsi="Times New Roman" w:cs="Times New Roman"/>
                <w:noProof/>
                <w:color w:val="000000"/>
                <w:szCs w:val="20"/>
                <w:lang w:val="sr-Cyrl-CS" w:eastAsia="sr-Latn-CS"/>
              </w:rPr>
              <w:t>4</w:t>
            </w:r>
          </w:p>
        </w:tc>
        <w:tc>
          <w:tcPr>
            <w:tcW w:w="1777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Процјена за 202</w:t>
            </w:r>
            <w:r w:rsidR="000C2F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5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.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bs-Latn-BA" w:eastAsia="sr-Latn-CS"/>
              </w:rPr>
              <w:t>I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ПОРОДИЧНА ЗАШТИТА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 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Старатељство (1.1.+1.2.)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36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37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1.1.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Стално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3814EE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16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1.1.1.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-малољетна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  <w:r w:rsidR="003814E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3814EE" w:rsidRDefault="003814E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1.1.2.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-пунољетна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13</w:t>
            </w:r>
            <w:r w:rsidR="003814E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</w:t>
            </w:r>
            <w:r w:rsidR="007A0AF9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4F27F2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1.2.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4F27F2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Привремено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4F27F2" w:rsidRDefault="003814E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4F27F2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</w:t>
            </w:r>
            <w:r w:rsidR="00EC5F8A" w:rsidRPr="004F27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</w:tr>
      <w:tr w:rsidR="00EC5F8A" w:rsidRPr="00E23A6C" w:rsidTr="00450048">
        <w:trPr>
          <w:trHeight w:val="698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EC5F8A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1.2.1.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EC5F8A" w:rsidP="004F27F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-малољетна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CB2BFE" w:rsidRDefault="003814EE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3814EE" w:rsidP="004F27F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  <w:r w:rsidR="00EC5F8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0</w:t>
            </w:r>
            <w:r w:rsidR="00EC5F8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1.2.2.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-пунољетна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18</w:t>
            </w:r>
            <w:r w:rsidR="003814E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7A0AF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</w:t>
            </w:r>
            <w:r w:rsidR="00EC5F8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90</w:t>
            </w:r>
            <w:r w:rsidR="00EC5F8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3814EE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Захтјеви за покушај мирења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30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</w:t>
            </w:r>
            <w:r w:rsidR="003814E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4</w:t>
            </w:r>
            <w:r w:rsidR="0040665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Извјештај у поступку разбода брака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121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130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4.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Привремено р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егулисање одржавања личних односа родитеља и дјеце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10FF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5.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10FF5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Савјетодавни рад </w:t>
            </w:r>
            <w:r w:rsidR="002570A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у вези вршења родитељског права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107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</w:t>
            </w:r>
            <w:r w:rsidR="002570A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2570A2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Pr="00E23A6C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6.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Насиље у породици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155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160</w:t>
            </w:r>
          </w:p>
        </w:tc>
      </w:tr>
      <w:tr w:rsidR="002570A2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Pr="00E23A6C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7.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Изрицање заштитних мјера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2570A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22</w:t>
            </w:r>
          </w:p>
        </w:tc>
      </w:tr>
      <w:tr w:rsidR="002570A2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Pr="00E23A6C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8.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Занемаривање и злостављање дјеце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20</w:t>
            </w:r>
          </w:p>
        </w:tc>
      </w:tr>
      <w:tr w:rsidR="002570A2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Pr="00E23A6C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9.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Збрињавање у сигурну кућу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70A2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5</w:t>
            </w:r>
          </w:p>
        </w:tc>
      </w:tr>
      <w:tr w:rsidR="00B3161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61A" w:rsidRPr="00E23A6C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10.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61A" w:rsidRDefault="00B3161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Годишњи и периодични извјештаји за насиље у породици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61A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61A" w:rsidRDefault="00B3161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6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BA52A4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lastRenderedPageBreak/>
              <w:t>II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D472A5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МАЛОЉЕТНИЧКА ДЕЛИКВЕНЦИЈА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</w:tr>
      <w:tr w:rsidR="00EC5F8A" w:rsidRPr="00E23A6C" w:rsidTr="00450048">
        <w:trPr>
          <w:trHeight w:val="456"/>
          <w:jc w:val="center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F8A" w:rsidRPr="00984290" w:rsidRDefault="00EC5F8A" w:rsidP="0098429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</w:pPr>
          </w:p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1.</w:t>
            </w:r>
          </w:p>
        </w:tc>
        <w:tc>
          <w:tcPr>
            <w:tcW w:w="4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F8A" w:rsidRPr="00D472A5" w:rsidRDefault="00D472A5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D472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Васпитна запуштеност и занемареност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с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а поремећајима у понашању (1.1+1.2.+1.3.)</w:t>
            </w:r>
          </w:p>
        </w:tc>
        <w:tc>
          <w:tcPr>
            <w:tcW w:w="20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  <w:p w:rsidR="00EC5F8A" w:rsidRPr="00E23A6C" w:rsidRDefault="00F732A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35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  <w:tc>
          <w:tcPr>
            <w:tcW w:w="17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5F8A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</w:p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  <w:r w:rsidR="00F732A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</w:tr>
      <w:tr w:rsidR="00EC5F8A" w:rsidRPr="00E23A6C" w:rsidTr="00450048">
        <w:trPr>
          <w:trHeight w:val="557"/>
          <w:jc w:val="center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413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0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77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</w:pP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1.1.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Са асоцијалним понашањем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11710D" w:rsidRDefault="00D472A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185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 </w:t>
            </w:r>
            <w:r w:rsidR="00D472A5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200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1.2.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Починиоци кривичних дјела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11710D" w:rsidRDefault="00F732A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732A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2</w:t>
            </w:r>
            <w:r w:rsidR="00E55CFD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1.3.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Починиоци прекршаја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CB2BFE" w:rsidRDefault="00F732A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46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732AA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5</w:t>
            </w:r>
            <w:r w:rsidR="00E55CFD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I</w:t>
            </w: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BA" w:eastAsia="sr-Latn-CS"/>
              </w:rPr>
              <w:t>II</w:t>
            </w:r>
          </w:p>
        </w:tc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СОЦИЈАЛНА ЗАШТИТА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CB2BFE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F732AA" w:rsidRDefault="00BA294D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  <w:t>А.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CS" w:eastAsia="sr-Latn-CS"/>
              </w:rPr>
              <w:t>- Основна права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BA"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732AA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Новчана помоћ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61490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61490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FA409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13</w:t>
            </w:r>
            <w:r w:rsidR="00F6149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732AA" w:rsidRDefault="00F732A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Додатак за помоћ и његу др.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A409E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1222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B307A5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1230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Једнократне новчане помоћи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6C0853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746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FA409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00</w:t>
            </w:r>
          </w:p>
        </w:tc>
      </w:tr>
      <w:tr w:rsidR="00EC5F8A" w:rsidRPr="00E23A6C" w:rsidTr="00450048">
        <w:trPr>
          <w:trHeight w:val="394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4.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Смјештај у установу 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61490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A409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86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B307A5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BA" w:eastAsia="sr-Latn-CS"/>
              </w:rPr>
              <w:t>90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5.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Збрињавање у хранитељску породицу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61490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6149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</w:t>
            </w:r>
            <w:r w:rsidR="00FA409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B307A5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6.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Подршка у изједначавању дјеце и омладине са сметњама у развоју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911BA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B307A5" w:rsidRDefault="00FA409E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15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7.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Здравствено осигурање корисника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911BA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7525D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90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6C0853" w:rsidRDefault="007525D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100</w:t>
            </w:r>
            <w:r w:rsidR="00EC5F8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9378A4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Лична инвалиднина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8556F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130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F911BA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</w:t>
            </w:r>
            <w:r w:rsidR="008556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14</w:t>
            </w:r>
            <w:r w:rsidR="00F911B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9378A4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9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Дневно збрињавање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8556F0" w:rsidRDefault="008556F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8556F0" w:rsidRDefault="008556F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BA294D" w:rsidRDefault="00BA294D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BA294D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  <w:t>Б.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- Проширена права</w:t>
            </w:r>
          </w:p>
        </w:tc>
        <w:tc>
          <w:tcPr>
            <w:tcW w:w="20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</w:p>
        </w:tc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7525DC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Помоћ у стамбеном збрињавању корисника новчане помоћи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8D6EEB" w:rsidRDefault="008D6EEB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</w:t>
            </w:r>
            <w:r w:rsidR="007525D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8D6EEB" w:rsidRDefault="007525DC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Право на накнаду за смјештај у властиту породицу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792B33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5E33B4" w:rsidRDefault="005E33B4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</w:t>
            </w:r>
            <w:r w:rsidR="00792B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Заштита ученичког стандарда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5E33B4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792B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5E33B4" w:rsidRDefault="00792B33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lastRenderedPageBreak/>
              <w:t>4.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Пакети хране, одјеће и обуће, новогодишњи пакетићи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6E78EA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69</w:t>
            </w:r>
            <w:r w:rsidR="006E78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6E78EA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70</w:t>
            </w:r>
            <w:r w:rsidR="006E78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5.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E23A6C" w:rsidRDefault="00144AFB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Обезбјеђење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огрева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996173" w:rsidRDefault="00996173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316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F8A" w:rsidRPr="00B307A5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</w:t>
            </w:r>
            <w:r w:rsidR="0099617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</w:p>
        </w:tc>
      </w:tr>
      <w:tr w:rsidR="00174DA8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4DA8" w:rsidRPr="00174DA8" w:rsidRDefault="00174DA8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6.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4DA8" w:rsidRPr="00174DA8" w:rsidRDefault="00174DA8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Субвенци</w:t>
            </w:r>
            <w:r w:rsidR="00144AF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онирање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 комуналних </w:t>
            </w:r>
            <w:r w:rsidR="00144AF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трошкова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4DA8" w:rsidRDefault="00174DA8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191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4DA8" w:rsidRDefault="00174DA8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200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7.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Право на кориштење јавне кухиње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6E78E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</w:t>
            </w:r>
            <w:r w:rsidR="00174D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84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174DA8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</w:t>
            </w:r>
            <w:r w:rsidR="00174DA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90</w:t>
            </w:r>
          </w:p>
        </w:tc>
      </w:tr>
      <w:tr w:rsidR="00303166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P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8.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Pr="00303166" w:rsidRDefault="00303166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Право на помоћ родитељу његоватељу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P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</w:tr>
      <w:tr w:rsidR="00303166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9.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Default="00303166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Право на помоћ родитељу његоватењу након 30. године живота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3166" w:rsidRDefault="00303166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</w:tr>
      <w:tr w:rsidR="00144AFB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AFB" w:rsidRDefault="00144AFB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10. 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AFB" w:rsidRDefault="00144AFB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 xml:space="preserve">Помоћ у збрињавању пунољетних лица након напуштања </w:t>
            </w:r>
            <w:r w:rsidR="006A003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установа или хранитељски породица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AFB" w:rsidRDefault="006A003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AFB" w:rsidRDefault="006A0032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4</w:t>
            </w:r>
          </w:p>
        </w:tc>
      </w:tr>
      <w:tr w:rsidR="006A0032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0032" w:rsidRDefault="00964E6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11.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0032" w:rsidRDefault="00964E65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Персонална асистенција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0032" w:rsidRDefault="00964E6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0032" w:rsidRDefault="00964E65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5F8A" w:rsidRPr="00E23A6C" w:rsidRDefault="00A87557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I</w:t>
            </w:r>
            <w:r w:rsidR="00EC5F8A" w:rsidRPr="00E23A6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V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5F8A" w:rsidRPr="00A87557" w:rsidRDefault="00A87557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  <w:t>ПРОЦЈЕНА ЛИЦА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5F8A" w:rsidRPr="00B307A5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 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Процјена и усмјеравање  лица ометених у развоју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B00BBD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 xml:space="preserve"> </w:t>
            </w:r>
            <w:r w:rsidR="00FC6BB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</w:t>
            </w:r>
            <w:r w:rsidR="00B00BB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73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30</w:t>
            </w:r>
            <w:r w:rsidR="007C200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5</w:t>
            </w:r>
          </w:p>
        </w:tc>
      </w:tr>
      <w:tr w:rsidR="00FC6BB9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1.1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Процјена потреба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213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215</w:t>
            </w:r>
          </w:p>
        </w:tc>
      </w:tr>
      <w:tr w:rsidR="00FC6BB9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1.2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Утврђивање висине тјелесног оштећења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61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65</w:t>
            </w:r>
          </w:p>
        </w:tc>
      </w:tr>
      <w:tr w:rsidR="00FC6BB9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1.2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Процјена за родитеља његоватеља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  <w:t>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6BB9" w:rsidRPr="007C2004" w:rsidRDefault="00FC6BB9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7C2004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23A6C" w:rsidRDefault="00EC5F8A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>Оцјена радне способности и функционалног стања</w:t>
            </w:r>
            <w:r w:rsidR="007C200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корисника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E332E9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BA" w:eastAsia="sr-Latn-CS"/>
              </w:rPr>
              <w:t>910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F8A" w:rsidRPr="007C5A66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915</w:t>
            </w:r>
          </w:p>
        </w:tc>
      </w:tr>
      <w:tr w:rsidR="007C2004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7C2004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2.1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7C2004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Оцјена функционалног стања корисника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897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900</w:t>
            </w:r>
          </w:p>
        </w:tc>
      </w:tr>
      <w:tr w:rsidR="007C2004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7C2004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2.2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7C2004" w:rsidP="00AA55D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CS" w:eastAsia="sr-Latn-CS"/>
              </w:rPr>
              <w:t>Оцјена радне способности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004" w:rsidRPr="00964C20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</w:pPr>
            <w:r w:rsidRPr="00964C20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Cyrl-BA" w:eastAsia="sr-Latn-CS"/>
              </w:rPr>
              <w:t>15</w:t>
            </w:r>
          </w:p>
        </w:tc>
      </w:tr>
      <w:tr w:rsidR="00EC5F8A" w:rsidRPr="00E23A6C" w:rsidTr="00450048">
        <w:trPr>
          <w:trHeight w:val="283"/>
          <w:jc w:val="center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A87557" w:rsidRDefault="00A87557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 w:rsidRPr="00A8755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V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A87557" w:rsidP="00AA55D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val="sr-Latn-CS" w:eastAsia="sr-Latn-CS"/>
              </w:rPr>
            </w:pPr>
            <w:r w:rsidRPr="00A8755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eastAsia="sr-Latn-CS"/>
              </w:rPr>
              <w:t>O</w:t>
            </w:r>
            <w:r w:rsidRPr="00A8755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0"/>
                <w:lang w:val="sr-Cyrl-BA" w:eastAsia="sr-Latn-CS"/>
              </w:rPr>
              <w:t>СТАЛИ ПОСЛОВИ</w:t>
            </w:r>
            <w:r w:rsidR="00EC5F8A" w:rsidRPr="00E23A6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sr-Cyrl-CS" w:eastAsia="sr-Latn-CS"/>
              </w:rPr>
              <w:t xml:space="preserve"> (потврде, мишљења, услуге, увј.)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500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F8A" w:rsidRPr="00E23A6C" w:rsidRDefault="00964C20" w:rsidP="00AA55D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eastAsia="sr-Latn-CS"/>
              </w:rPr>
              <w:t>500</w:t>
            </w:r>
          </w:p>
        </w:tc>
      </w:tr>
    </w:tbl>
    <w:p w:rsidR="007C5A66" w:rsidRDefault="007C5A66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s-Latn-BA" w:eastAsia="sr-Latn-CS"/>
        </w:rPr>
      </w:pPr>
    </w:p>
    <w:p w:rsidR="00E23A6C" w:rsidRPr="00E23A6C" w:rsidRDefault="00E23A6C" w:rsidP="00735CCB">
      <w:pPr>
        <w:spacing w:before="120" w:after="120" w:line="276" w:lineRule="auto"/>
        <w:ind w:firstLine="54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bs-Latn-BA" w:eastAsia="sr-Latn-CS"/>
        </w:rPr>
        <w:lastRenderedPageBreak/>
        <w:t xml:space="preserve">III </w:t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>УНАПРЕЂЕЊЕ СОЦИЈАЛНЕ  ЗАШТИТЕ</w:t>
      </w:r>
    </w:p>
    <w:p w:rsidR="00E23A6C" w:rsidRPr="00E23A6C" w:rsidRDefault="00E23A6C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</w:p>
    <w:p w:rsidR="00E23A6C" w:rsidRPr="00E23A6C" w:rsidRDefault="00E23A6C" w:rsidP="00AA55DF">
      <w:pPr>
        <w:spacing w:before="120" w:after="120" w:line="276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  <w:tab/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Центар за социјални рад Бијељина ће у току </w:t>
      </w:r>
      <w:r w:rsidR="00BA780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202</w:t>
      </w:r>
      <w:r w:rsidR="00177CC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5</w:t>
      </w:r>
      <w:r w:rsidR="00BA780B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 xml:space="preserve">.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Latn-CS"/>
        </w:rPr>
        <w:t>године, у сарадњи са партнерима, посебну пажњу посветити следећим активностима: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Материјална подршка породицама које су у стању социјалне потребе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Организовање савјетодавног рада са члановима породице (са циљем јачања њених компетиција, јачања позитивних ресурса породице, уважавања  личног инвестирања у промене, стручна подршка породици у превазилажењу развојних и других криза, васпитању дјеце и сл.)</w:t>
      </w:r>
    </w:p>
    <w:p w:rsidR="00E23A6C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Развијање нових модела подршке и рада са породицом</w:t>
      </w:r>
    </w:p>
    <w:p w:rsidR="00F61E81" w:rsidRPr="00F528A0" w:rsidRDefault="00F61E81" w:rsidP="00F528A0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Отварање Савјетовалишта</w:t>
      </w:r>
      <w:r>
        <w:rPr>
          <w:szCs w:val="24"/>
          <w:lang w:val="en-US"/>
        </w:rPr>
        <w:t xml:space="preserve"> </w:t>
      </w:r>
      <w:r>
        <w:rPr>
          <w:szCs w:val="24"/>
          <w:lang w:val="sr-Cyrl-BA"/>
        </w:rPr>
        <w:t xml:space="preserve">за </w:t>
      </w:r>
      <w:r w:rsidR="00B00BBD">
        <w:rPr>
          <w:szCs w:val="24"/>
          <w:lang w:val="sr-Cyrl-BA"/>
        </w:rPr>
        <w:t>породицу</w:t>
      </w:r>
      <w:r w:rsidR="00B00BBD">
        <w:rPr>
          <w:szCs w:val="24"/>
          <w:lang w:val="en-US"/>
        </w:rPr>
        <w:t xml:space="preserve">, </w:t>
      </w:r>
      <w:r w:rsidR="00B00BBD">
        <w:rPr>
          <w:szCs w:val="24"/>
          <w:lang w:val="sr-Cyrl-BA"/>
        </w:rPr>
        <w:t xml:space="preserve">дјецу и </w:t>
      </w:r>
      <w:r>
        <w:rPr>
          <w:szCs w:val="24"/>
          <w:lang w:val="sr-Cyrl-BA"/>
        </w:rPr>
        <w:t>брак које би се бавило савјетодавно терапи</w:t>
      </w:r>
      <w:r w:rsidR="00F75ABF">
        <w:rPr>
          <w:szCs w:val="24"/>
          <w:lang w:val="sr-Cyrl-BA"/>
        </w:rPr>
        <w:t>јским радом, превентивним активностима, информативно-едукативним и истраживачким радом у чијем фокусу би били индивидуални, партнерски и породични односи</w:t>
      </w:r>
      <w:r w:rsidRPr="00EB76AE">
        <w:rPr>
          <w:szCs w:val="24"/>
          <w:lang w:val="sr-Cyrl-CS"/>
        </w:rPr>
        <w:t>.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Организовање медијских и других кампања са циљем указивања на значај породице и живота у њој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Активно праћење стања породице из домена рада Центра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Радити на</w:t>
      </w:r>
      <w:r w:rsidR="000C4DB2">
        <w:rPr>
          <w:szCs w:val="24"/>
          <w:lang w:val="sr-Cyrl-CS"/>
        </w:rPr>
        <w:t xml:space="preserve"> </w:t>
      </w:r>
      <w:r w:rsidR="00A34F49">
        <w:rPr>
          <w:szCs w:val="24"/>
          <w:lang w:val="sr-Cyrl-CS"/>
        </w:rPr>
        <w:t>да</w:t>
      </w:r>
      <w:r w:rsidR="00F528A0">
        <w:rPr>
          <w:szCs w:val="24"/>
          <w:lang w:val="sr-Cyrl-CS"/>
        </w:rPr>
        <w:t>љ</w:t>
      </w:r>
      <w:r w:rsidR="00A34F49">
        <w:rPr>
          <w:szCs w:val="24"/>
          <w:lang w:val="sr-Cyrl-CS"/>
        </w:rPr>
        <w:t xml:space="preserve">ем </w:t>
      </w:r>
      <w:r w:rsidR="000C4DB2">
        <w:rPr>
          <w:szCs w:val="24"/>
          <w:lang w:val="sr-Cyrl-CS"/>
        </w:rPr>
        <w:t>развијању</w:t>
      </w:r>
      <w:r w:rsidR="00A34F49">
        <w:rPr>
          <w:szCs w:val="24"/>
          <w:lang w:val="sr-Cyrl-CS"/>
        </w:rPr>
        <w:t xml:space="preserve"> </w:t>
      </w:r>
      <w:r w:rsidRPr="00EB76AE">
        <w:rPr>
          <w:szCs w:val="24"/>
          <w:lang w:val="sr-Cyrl-CS"/>
        </w:rPr>
        <w:t xml:space="preserve"> Дневног центра за дјецу у ризику у складу са Законом о социјалној заштити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 xml:space="preserve">Активно се залагати за  примјену законом прописаних мјера према малољетницима (алтернативних мјера) 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Спроводити мјере примарне превенције малољетничког преступништва</w:t>
      </w:r>
    </w:p>
    <w:p w:rsidR="00E23A6C" w:rsidRPr="00F72A18" w:rsidRDefault="00E23A6C" w:rsidP="00F72A18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Учествовати   у медијским кампањама  које имају за циљ подршку младима и  смањење малољетничког преступништва</w:t>
      </w:r>
    </w:p>
    <w:p w:rsidR="00E23A6C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Створити претпоставке за ширење услуга према малољетницима и дјеци у ризику на подручју града Бијељина</w:t>
      </w:r>
    </w:p>
    <w:p w:rsidR="00F72A18" w:rsidRDefault="00F72A18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Укључи</w:t>
      </w:r>
      <w:r w:rsidR="00147772">
        <w:rPr>
          <w:szCs w:val="24"/>
          <w:lang w:val="sr-Cyrl-CS"/>
        </w:rPr>
        <w:t>ти</w:t>
      </w:r>
      <w:r>
        <w:rPr>
          <w:szCs w:val="24"/>
          <w:lang w:val="sr-Cyrl-CS"/>
        </w:rPr>
        <w:t xml:space="preserve"> корисник</w:t>
      </w:r>
      <w:r w:rsidR="00147772">
        <w:rPr>
          <w:szCs w:val="24"/>
          <w:lang w:val="sr-Cyrl-CS"/>
        </w:rPr>
        <w:t>е</w:t>
      </w:r>
      <w:r>
        <w:rPr>
          <w:szCs w:val="24"/>
          <w:lang w:val="sr-Cyrl-CS"/>
        </w:rPr>
        <w:t xml:space="preserve"> услуга ЈУ Цент</w:t>
      </w:r>
      <w:r w:rsidR="006F72AB">
        <w:rPr>
          <w:szCs w:val="24"/>
          <w:lang w:val="sr-Cyrl-CS"/>
        </w:rPr>
        <w:t>ар за социјални рад-Дневног центра за дјецу у ризику у пројека</w:t>
      </w:r>
      <w:r w:rsidR="00147772">
        <w:rPr>
          <w:szCs w:val="24"/>
          <w:lang w:val="sr-Cyrl-CS"/>
        </w:rPr>
        <w:t>т</w:t>
      </w:r>
      <w:r w:rsidR="006F72AB">
        <w:rPr>
          <w:szCs w:val="24"/>
          <w:lang w:val="sr-Cyrl-CS"/>
        </w:rPr>
        <w:t xml:space="preserve"> Социјализација дјеце Републике Српске у сарадњи са Фондом дјечије заштите</w:t>
      </w:r>
    </w:p>
    <w:p w:rsidR="00147772" w:rsidRDefault="00147772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 xml:space="preserve">Учешће у пројекту  „МОЈА прва ПРИЛИКА“ </w:t>
      </w:r>
      <w:r w:rsidR="003353C6">
        <w:rPr>
          <w:szCs w:val="24"/>
          <w:lang w:val="sr-Cyrl-CS"/>
        </w:rPr>
        <w:t xml:space="preserve"> кроз израду акционог плана на подручју Града Бијељина у сарадњи са Градском управом са циљем јачања мултисекторског приступа социјалне заштите и изклузије увођењем </w:t>
      </w:r>
      <w:r w:rsidR="00067063">
        <w:rPr>
          <w:szCs w:val="24"/>
          <w:lang w:val="sr-Cyrl-CS"/>
        </w:rPr>
        <w:t>рефералног механизма</w:t>
      </w:r>
    </w:p>
    <w:p w:rsidR="00067063" w:rsidRDefault="00067063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Реализовање пројекта „Старији брат, старија сестра“ у сарадњи са Фондацијом за подршку и развој менторства СБСС</w:t>
      </w:r>
    </w:p>
    <w:p w:rsidR="00E14E17" w:rsidRPr="00EB76AE" w:rsidRDefault="00E14E17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 xml:space="preserve">Учључивање дјеце у ризику и из социјално угрожених породица у пројекат „Једна жеља, један поклон, један осмјех“ у сарадњи са онлине платформом за дјецу </w:t>
      </w:r>
      <w:r w:rsidR="00567F63">
        <w:rPr>
          <w:szCs w:val="24"/>
          <w:lang w:val="sr-Cyrl-CS"/>
        </w:rPr>
        <w:t xml:space="preserve">у </w:t>
      </w:r>
      <w:r>
        <w:rPr>
          <w:szCs w:val="24"/>
          <w:lang w:val="sr-Cyrl-CS"/>
        </w:rPr>
        <w:t>БиХ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Развијање услуга у  Дневном центру за дјецу са сметњама у развоју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Развој програма раног откривања дјеце са сметњама у развоју и правовременог реаговања</w:t>
      </w:r>
    </w:p>
    <w:p w:rsidR="00E23A6C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lastRenderedPageBreak/>
        <w:t>Смањење искључености и интеграција у друштвене токове дјеце са сметњама у  развоју</w:t>
      </w:r>
    </w:p>
    <w:p w:rsidR="00E23A6C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Проширивање услуга у заједници намењених  овој популацији</w:t>
      </w:r>
    </w:p>
    <w:p w:rsidR="000E1D1A" w:rsidRDefault="000E1D1A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 xml:space="preserve">Рад на </w:t>
      </w:r>
      <w:r w:rsidR="00D726BC">
        <w:rPr>
          <w:szCs w:val="24"/>
          <w:lang w:val="sr-Cyrl-CS"/>
        </w:rPr>
        <w:t>заживљавању</w:t>
      </w:r>
      <w:r>
        <w:rPr>
          <w:szCs w:val="24"/>
          <w:lang w:val="sr-Cyrl-CS"/>
        </w:rPr>
        <w:t xml:space="preserve"> </w:t>
      </w:r>
      <w:r w:rsidR="00D726BC">
        <w:rPr>
          <w:szCs w:val="24"/>
          <w:lang w:val="sr-Cyrl-CS"/>
        </w:rPr>
        <w:t xml:space="preserve">Права на услуге </w:t>
      </w:r>
      <w:r>
        <w:rPr>
          <w:szCs w:val="24"/>
          <w:lang w:val="sr-Cyrl-CS"/>
        </w:rPr>
        <w:t>пе</w:t>
      </w:r>
      <w:r w:rsidR="00D726BC">
        <w:rPr>
          <w:szCs w:val="24"/>
          <w:lang w:val="sr-Cyrl-CS"/>
        </w:rPr>
        <w:t>р</w:t>
      </w:r>
      <w:r>
        <w:rPr>
          <w:szCs w:val="24"/>
          <w:lang w:val="sr-Cyrl-CS"/>
        </w:rPr>
        <w:t xml:space="preserve">соналне асистенције, </w:t>
      </w:r>
      <w:r w:rsidR="00CB11FC">
        <w:rPr>
          <w:szCs w:val="24"/>
          <w:lang w:val="sr-Cyrl-CS"/>
        </w:rPr>
        <w:t xml:space="preserve">једног </w:t>
      </w:r>
      <w:r>
        <w:rPr>
          <w:szCs w:val="24"/>
          <w:lang w:val="sr-Cyrl-CS"/>
        </w:rPr>
        <w:t xml:space="preserve">новог права </w:t>
      </w:r>
      <w:r w:rsidR="00CB11FC">
        <w:rPr>
          <w:szCs w:val="24"/>
          <w:lang w:val="sr-Cyrl-CS"/>
        </w:rPr>
        <w:t>на локалном нивоу у</w:t>
      </w:r>
      <w:r w:rsidR="00D726BC">
        <w:rPr>
          <w:szCs w:val="24"/>
          <w:lang w:val="sr-Cyrl-CS"/>
        </w:rPr>
        <w:t xml:space="preserve"> области социјалне заштите</w:t>
      </w:r>
    </w:p>
    <w:p w:rsidR="00F72A18" w:rsidRPr="00F72A18" w:rsidRDefault="00F72A18" w:rsidP="00F72A18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Развој хранитељства</w:t>
      </w:r>
    </w:p>
    <w:p w:rsidR="008F7C87" w:rsidRPr="00EB76AE" w:rsidRDefault="00E23A6C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Подршка старим лицима</w:t>
      </w:r>
    </w:p>
    <w:p w:rsidR="00EB76AE" w:rsidRPr="00EB76AE" w:rsidRDefault="00C83454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Успоставити вођење електронске писарнице како би се олак</w:t>
      </w:r>
      <w:r w:rsidR="00EB76AE" w:rsidRPr="00EB76AE">
        <w:rPr>
          <w:szCs w:val="24"/>
          <w:lang w:val="sr-Cyrl-CS"/>
        </w:rPr>
        <w:t>ш</w:t>
      </w:r>
      <w:r w:rsidRPr="00EB76AE">
        <w:rPr>
          <w:szCs w:val="24"/>
          <w:lang w:val="sr-Cyrl-CS"/>
        </w:rPr>
        <w:t xml:space="preserve">ала комуникација </w:t>
      </w:r>
      <w:r w:rsidR="00EB76AE" w:rsidRPr="00EB76AE">
        <w:rPr>
          <w:szCs w:val="24"/>
          <w:lang w:val="sr-Cyrl-CS"/>
        </w:rPr>
        <w:t>између радника и радника са корисницима</w:t>
      </w:r>
    </w:p>
    <w:p w:rsidR="00A34F49" w:rsidRDefault="00EB76AE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 w:rsidRPr="00EB76AE">
        <w:rPr>
          <w:szCs w:val="24"/>
          <w:lang w:val="sr-Cyrl-CS"/>
        </w:rPr>
        <w:t>Успоставити електронску архиву</w:t>
      </w:r>
    </w:p>
    <w:p w:rsidR="00A34F49" w:rsidRDefault="00A34F49" w:rsidP="00735CCB">
      <w:pPr>
        <w:pStyle w:val="ListParagraph"/>
        <w:numPr>
          <w:ilvl w:val="0"/>
          <w:numId w:val="33"/>
        </w:numPr>
        <w:spacing w:after="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Прелазак на рефератски начин рада</w:t>
      </w:r>
    </w:p>
    <w:p w:rsidR="00E23A6C" w:rsidRPr="00E23A6C" w:rsidRDefault="00E23A6C" w:rsidP="00AA55DF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У току 202</w:t>
      </w:r>
      <w:r w:rsidR="0050362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Pr="00E23A6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године наставиће се и неке активности започете у ранијем периоду, а нарочито:</w:t>
      </w:r>
    </w:p>
    <w:p w:rsidR="00E23A6C" w:rsidRPr="00735CCB" w:rsidRDefault="00E23A6C" w:rsidP="00735CCB">
      <w:pPr>
        <w:pStyle w:val="ListParagraph"/>
        <w:numPr>
          <w:ilvl w:val="0"/>
          <w:numId w:val="35"/>
        </w:numPr>
        <w:spacing w:after="0" w:line="276" w:lineRule="auto"/>
        <w:rPr>
          <w:szCs w:val="24"/>
          <w:lang w:val="sr-Cyrl-CS"/>
        </w:rPr>
      </w:pPr>
      <w:r w:rsidRPr="00735CCB">
        <w:rPr>
          <w:szCs w:val="24"/>
          <w:lang w:val="sr-Cyrl-CS"/>
        </w:rPr>
        <w:t>сарадња са мјесним заједницама</w:t>
      </w:r>
      <w:r w:rsidR="00E9511D">
        <w:rPr>
          <w:szCs w:val="24"/>
          <w:lang w:val="sr-Cyrl-CS"/>
        </w:rPr>
        <w:t xml:space="preserve"> и другим институцијама на локалном и државном нивоу</w:t>
      </w:r>
      <w:r w:rsidRPr="00735CCB">
        <w:rPr>
          <w:szCs w:val="24"/>
          <w:lang w:val="sr-Cyrl-CS"/>
        </w:rPr>
        <w:t>;</w:t>
      </w:r>
    </w:p>
    <w:p w:rsidR="00E23A6C" w:rsidRPr="00735CCB" w:rsidRDefault="00E23A6C" w:rsidP="00735CCB">
      <w:pPr>
        <w:pStyle w:val="ListParagraph"/>
        <w:numPr>
          <w:ilvl w:val="0"/>
          <w:numId w:val="35"/>
        </w:numPr>
        <w:spacing w:after="0" w:line="276" w:lineRule="auto"/>
        <w:rPr>
          <w:szCs w:val="24"/>
          <w:lang w:val="sr-Cyrl-CS"/>
        </w:rPr>
      </w:pPr>
      <w:r w:rsidRPr="00735CCB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735CCB">
        <w:rPr>
          <w:szCs w:val="24"/>
          <w:lang w:val="bs-Latn-BA"/>
        </w:rPr>
        <w:t>Гросбеерена - Њемачка</w:t>
      </w:r>
      <w:r w:rsidRPr="00735CCB">
        <w:rPr>
          <w:szCs w:val="24"/>
          <w:lang w:val="sr-Cyrl-CS"/>
        </w:rPr>
        <w:t>;</w:t>
      </w:r>
    </w:p>
    <w:p w:rsidR="00B5539A" w:rsidRDefault="00E23A6C" w:rsidP="00735CCB">
      <w:pPr>
        <w:pStyle w:val="ListParagraph"/>
        <w:numPr>
          <w:ilvl w:val="0"/>
          <w:numId w:val="35"/>
        </w:numPr>
        <w:spacing w:after="0" w:line="276" w:lineRule="auto"/>
        <w:rPr>
          <w:szCs w:val="24"/>
          <w:lang w:val="sr-Cyrl-CS"/>
        </w:rPr>
      </w:pPr>
      <w:r w:rsidRPr="00735CCB">
        <w:rPr>
          <w:szCs w:val="24"/>
          <w:lang w:val="sr-Cyrl-CS"/>
        </w:rPr>
        <w:t>сарадња са Градском  организацијом Црвеног крста</w:t>
      </w:r>
      <w:r w:rsidR="00B5539A">
        <w:rPr>
          <w:szCs w:val="24"/>
          <w:lang w:val="sr-Cyrl-CS"/>
        </w:rPr>
        <w:t>;</w:t>
      </w:r>
    </w:p>
    <w:p w:rsidR="00E23A6C" w:rsidRPr="00735CCB" w:rsidRDefault="00E23A6C" w:rsidP="00735CCB">
      <w:pPr>
        <w:pStyle w:val="ListParagraph"/>
        <w:numPr>
          <w:ilvl w:val="0"/>
          <w:numId w:val="35"/>
        </w:numPr>
        <w:spacing w:after="0" w:line="276" w:lineRule="auto"/>
        <w:rPr>
          <w:szCs w:val="24"/>
          <w:lang w:val="sr-Cyrl-CS"/>
        </w:rPr>
      </w:pPr>
      <w:r w:rsidRPr="00735CCB">
        <w:rPr>
          <w:szCs w:val="24"/>
          <w:lang w:val="sr-Cyrl-CS"/>
        </w:rPr>
        <w:t>успостављање   квалитетније сарадње са невладиним организацијама;</w:t>
      </w:r>
    </w:p>
    <w:p w:rsidR="00E23A6C" w:rsidRPr="00146A20" w:rsidRDefault="00E23A6C" w:rsidP="00146A20">
      <w:pPr>
        <w:pStyle w:val="ListParagraph"/>
        <w:numPr>
          <w:ilvl w:val="0"/>
          <w:numId w:val="35"/>
        </w:numPr>
        <w:spacing w:after="0" w:line="276" w:lineRule="auto"/>
        <w:rPr>
          <w:szCs w:val="24"/>
          <w:lang w:val="sr-Cyrl-CS"/>
        </w:rPr>
      </w:pPr>
      <w:r w:rsidRPr="00735CCB">
        <w:rPr>
          <w:szCs w:val="24"/>
          <w:lang w:val="sr-Cyrl-CS"/>
        </w:rPr>
        <w:t>програма подршке жртвама од насиља у породици и жртвама трговине људима;</w:t>
      </w:r>
    </w:p>
    <w:p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E23A6C" w:rsidRPr="00E23A6C" w:rsidRDefault="00E23A6C" w:rsidP="00735CCB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  <w:t xml:space="preserve">IV </w:t>
      </w: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  <w:t>САРАДЊА СА ДРУГИМ ИНСТИТУЦИЈАМА</w:t>
      </w:r>
    </w:p>
    <w:p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</w:pPr>
    </w:p>
    <w:p w:rsidR="00E23A6C" w:rsidRPr="00E23A6C" w:rsidRDefault="00E23A6C" w:rsidP="00AA55D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CS"/>
        </w:rPr>
        <w:tab/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И у току 202</w:t>
      </w:r>
      <w:r w:rsidR="00177CC3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5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. године, ЈУ Центар за социјални рад Бијељина ће, као носилац социјалне заштите на локалном нивоу, наставити сарадњу са  инситуцијама на републичком и локалном нивоу а нарочито са: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Министарством здравља и социјалне заштите Републике Српске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Градском управом Града Бијељина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Центром јавне безбиједности Бијељина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Домом здравља Бијељина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Основним судом у Бијељини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Окружним тужилаштвом у Бијељини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Основним и средњим школама на подручју Града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Високошколским установама на републичком и локалном ни</w:t>
      </w:r>
      <w:r w:rsidR="00CB11F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во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у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Омбудсманом за дјецу Републике Српске</w:t>
      </w:r>
    </w:p>
    <w:p w:rsid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Установама социјалне заштите за смештај</w:t>
      </w:r>
    </w:p>
    <w:p w:rsidR="00CB11FC" w:rsidRPr="00E23A6C" w:rsidRDefault="00CB11F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Завод</w:t>
      </w:r>
      <w:r w:rsidR="00E9511D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ом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 xml:space="preserve"> за дјечију </w:t>
      </w:r>
      <w:r w:rsidR="00E9511D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заштиту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Невладиним организацијама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Градском организацијом Црвеног крста</w:t>
      </w:r>
    </w:p>
    <w:p w:rsidR="00E23A6C" w:rsidRPr="00E23A6C" w:rsidRDefault="00E23A6C" w:rsidP="00B35B9D">
      <w:pPr>
        <w:widowControl w:val="0"/>
        <w:numPr>
          <w:ilvl w:val="0"/>
          <w:numId w:val="2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Привредним субјектима и др.</w:t>
      </w:r>
    </w:p>
    <w:p w:rsidR="00E23A6C" w:rsidRDefault="00E23A6C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</w:p>
    <w:p w:rsidR="00932009" w:rsidRPr="00E23A6C" w:rsidRDefault="00932009" w:rsidP="00AA55D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</w:p>
    <w:p w:rsidR="00E23A6C" w:rsidRPr="00A02C97" w:rsidRDefault="00E23A6C" w:rsidP="00A02C97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lastRenderedPageBreak/>
        <w:tab/>
        <w:t>Центар за социјални рад Бијељина ће и у току 202</w:t>
      </w:r>
      <w:r w:rsidR="0050362A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5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 xml:space="preserve">. године благовремено информисати грађане о правима и услугама социјалне заштите. У том смислу, Центар ће наставити сарадњу са средствима јавног информисања преко којих ће свим грађанима пружати неопходне информације из домена рада Центра и  путем </w:t>
      </w:r>
      <w:r w:rsidR="007C5A66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 xml:space="preserve">веб странице и </w:t>
      </w:r>
      <w:r w:rsidRPr="00E23A6C"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  <w:t>штампаног материјала презентовати рад Центра и обавјештавати грађане о начинима остваривања права о социјалној заштити.</w:t>
      </w:r>
    </w:p>
    <w:p w:rsidR="00E027C8" w:rsidRDefault="00E027C8" w:rsidP="00BE494D">
      <w:pPr>
        <w:spacing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:rsidR="00146A20" w:rsidRPr="00D02249" w:rsidRDefault="00146A20" w:rsidP="00146A20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146A20" w:rsidRPr="00D02249" w:rsidRDefault="00146A20" w:rsidP="00146A2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Бијељина, април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02249">
        <w:rPr>
          <w:rFonts w:ascii="Times New Roman" w:hAnsi="Times New Roman" w:cs="Times New Roman"/>
          <w:sz w:val="24"/>
          <w:szCs w:val="24"/>
          <w:lang/>
        </w:rPr>
        <w:t>. године</w:t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Pr="00D02249">
        <w:rPr>
          <w:rFonts w:ascii="Times New Roman" w:hAnsi="Times New Roman" w:cs="Times New Roman"/>
          <w:sz w:val="24"/>
          <w:szCs w:val="24"/>
          <w:lang/>
        </w:rPr>
        <w:t>ОБРАЂИВАЧ</w:t>
      </w:r>
    </w:p>
    <w:p w:rsidR="00146A20" w:rsidRPr="00D02249" w:rsidRDefault="00146A20" w:rsidP="00146A2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  <w:t>ЈУ ЦЕНТАР ЗА СОЦИЈАЛНИ РАД</w:t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D02249">
        <w:rPr>
          <w:rFonts w:ascii="Times New Roman" w:hAnsi="Times New Roman" w:cs="Times New Roman"/>
          <w:sz w:val="24"/>
          <w:szCs w:val="24"/>
          <w:lang/>
        </w:rPr>
        <w:t>Б И Ј Е Љ И Н А</w:t>
      </w:r>
    </w:p>
    <w:p w:rsidR="00146A20" w:rsidRPr="00BE494D" w:rsidRDefault="00146A20" w:rsidP="00BE494D">
      <w:pPr>
        <w:spacing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sectPr w:rsidR="00146A20" w:rsidRPr="00BE494D" w:rsidSect="00B00BBD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78" w:rsidRDefault="00625F78" w:rsidP="00EF02F2">
      <w:pPr>
        <w:spacing w:after="0" w:line="240" w:lineRule="auto"/>
      </w:pPr>
      <w:r>
        <w:separator/>
      </w:r>
    </w:p>
  </w:endnote>
  <w:endnote w:type="continuationSeparator" w:id="0">
    <w:p w:rsidR="00625F78" w:rsidRDefault="00625F78" w:rsidP="00EF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6672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00BBD" w:rsidRPr="00146A20" w:rsidRDefault="00BC3531">
        <w:pPr>
          <w:pStyle w:val="Footer"/>
          <w:jc w:val="right"/>
          <w:rPr>
            <w:rFonts w:ascii="Times New Roman" w:hAnsi="Times New Roman" w:cs="Times New Roman"/>
          </w:rPr>
        </w:pPr>
        <w:r w:rsidRPr="00146A20">
          <w:rPr>
            <w:rFonts w:ascii="Times New Roman" w:hAnsi="Times New Roman" w:cs="Times New Roman"/>
          </w:rPr>
          <w:fldChar w:fldCharType="begin"/>
        </w:r>
        <w:r w:rsidR="00B00BBD" w:rsidRPr="00146A20">
          <w:rPr>
            <w:rFonts w:ascii="Times New Roman" w:hAnsi="Times New Roman" w:cs="Times New Roman"/>
          </w:rPr>
          <w:instrText xml:space="preserve"> PAGE   \* MERGEFORMAT </w:instrText>
        </w:r>
        <w:r w:rsidRPr="00146A20">
          <w:rPr>
            <w:rFonts w:ascii="Times New Roman" w:hAnsi="Times New Roman" w:cs="Times New Roman"/>
          </w:rPr>
          <w:fldChar w:fldCharType="separate"/>
        </w:r>
        <w:r w:rsidR="004C4FDC">
          <w:rPr>
            <w:rFonts w:ascii="Times New Roman" w:hAnsi="Times New Roman" w:cs="Times New Roman"/>
            <w:noProof/>
          </w:rPr>
          <w:t>16</w:t>
        </w:r>
        <w:r w:rsidRPr="00146A20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00BBD" w:rsidRDefault="00B00B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43995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BBD" w:rsidRDefault="00BC3531">
        <w:pPr>
          <w:pStyle w:val="Footer"/>
          <w:jc w:val="right"/>
        </w:pPr>
        <w:r>
          <w:fldChar w:fldCharType="begin"/>
        </w:r>
        <w:r w:rsidR="00B00BBD">
          <w:instrText xml:space="preserve"> PAGE   \* MERGEFORMAT </w:instrText>
        </w:r>
        <w:r>
          <w:fldChar w:fldCharType="separate"/>
        </w:r>
        <w:r w:rsidR="004C4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0BBD" w:rsidRDefault="00B00B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78" w:rsidRDefault="00625F78" w:rsidP="00EF02F2">
      <w:pPr>
        <w:spacing w:after="0" w:line="240" w:lineRule="auto"/>
      </w:pPr>
      <w:r>
        <w:separator/>
      </w:r>
    </w:p>
  </w:footnote>
  <w:footnote w:type="continuationSeparator" w:id="0">
    <w:p w:rsidR="00625F78" w:rsidRDefault="00625F78" w:rsidP="00EF02F2">
      <w:pPr>
        <w:spacing w:after="0" w:line="240" w:lineRule="auto"/>
      </w:pPr>
      <w:r>
        <w:continuationSeparator/>
      </w:r>
    </w:p>
  </w:footnote>
  <w:footnote w:id="1">
    <w:p w:rsidR="00884C7A" w:rsidRPr="0030184D" w:rsidRDefault="00884C7A" w:rsidP="00884C7A">
      <w:pPr>
        <w:pStyle w:val="FootnoteText"/>
        <w:rPr>
          <w:lang/>
        </w:rPr>
      </w:pPr>
      <w:r>
        <w:rPr>
          <w:rStyle w:val="FootnoteReference"/>
        </w:rPr>
        <w:footnoteRef/>
      </w:r>
      <w:r>
        <w:t xml:space="preserve"> </w:t>
      </w:r>
      <w:r>
        <w:rPr>
          <w:lang/>
        </w:rPr>
        <w:t>Чланом 93. Закона о социјалној заштити прописана је обавеза полагања стручног испита за све стручне раднике запослене у установама социјалне заштите</w:t>
      </w:r>
    </w:p>
  </w:footnote>
  <w:footnote w:id="2">
    <w:p w:rsidR="00E23A6C" w:rsidRPr="00E00650" w:rsidRDefault="00E23A6C" w:rsidP="00E23A6C">
      <w:pPr>
        <w:pStyle w:val="FootnoteText"/>
        <w:rPr>
          <w:lang/>
        </w:rPr>
      </w:pPr>
      <w:r>
        <w:rPr>
          <w:rStyle w:val="FootnoteReference"/>
        </w:rPr>
        <w:footnoteRef/>
      </w:r>
      <w:r>
        <w:t xml:space="preserve"> </w:t>
      </w:r>
      <w:r>
        <w:rPr>
          <w:lang/>
        </w:rPr>
        <w:t>Радна група именована је рјешењем број 01-014.12-17/19 од 18.03.2019. године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7C8" w:rsidRPr="006C603F" w:rsidRDefault="00E027C8" w:rsidP="00E027C8">
    <w:pPr>
      <w:pStyle w:val="Header"/>
      <w:rPr>
        <w:b/>
        <w:bCs/>
        <w:lang w:val="sr-Cyrl-BA"/>
      </w:rPr>
    </w:pPr>
    <w:r w:rsidRPr="006C603F">
      <w:rPr>
        <w:b/>
        <w:b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362456" cy="1362456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ar za socijalni rad2ds14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136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603F" w:rsidRPr="006C603F">
      <w:rPr>
        <w:b/>
        <w:bCs/>
        <w:lang w:val="sr-Cyrl-BA"/>
      </w:rPr>
      <w:tab/>
    </w:r>
    <w:r w:rsidR="006C603F" w:rsidRPr="006C603F">
      <w:rPr>
        <w:b/>
        <w:bCs/>
        <w:lang w:val="sr-Cyrl-BA"/>
      </w:rPr>
      <w:tab/>
    </w: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Pr="00E67437" w:rsidRDefault="00E027C8" w:rsidP="00E027C8">
    <w:pPr>
      <w:pStyle w:val="Header"/>
      <w:rPr>
        <w:rFonts w:ascii="Times New Roman" w:hAnsi="Times New Roman" w:cs="Times New Roman"/>
      </w:rPr>
    </w:pP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E67437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</w:t>
    </w:r>
    <w:r w:rsidRPr="00E67437">
      <w:rPr>
        <w:rFonts w:ascii="Times New Roman" w:hAnsi="Times New Roman" w:cs="Times New Roman"/>
        <w:b/>
        <w:sz w:val="24"/>
        <w:szCs w:val="24"/>
        <w:lang/>
      </w:rPr>
      <w:t xml:space="preserve">   РЕПУБЛИКА СРПСКА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E67437">
      <w:rPr>
        <w:rFonts w:ascii="Times New Roman" w:hAnsi="Times New Roman" w:cs="Times New Roman"/>
        <w:b/>
        <w:sz w:val="24"/>
        <w:szCs w:val="24"/>
        <w:lang/>
      </w:rPr>
      <w:t xml:space="preserve">                                                            Град Бијељина</w:t>
    </w:r>
  </w:p>
  <w:p w:rsidR="00E027C8" w:rsidRPr="00E67437" w:rsidRDefault="00BC3531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BC3531">
      <w:rPr>
        <w:rFonts w:ascii="Times New Roman" w:hAnsi="Times New Roman" w:cs="Times New Roman"/>
        <w:noProof/>
      </w:rPr>
      <w:pict>
        <v:line id="Straight Connector 3" o:spid="_x0000_s1026" style="position:absolute;flip:y;z-index:251660288;visibility:visible;mso-position-horizontal-relative:page;mso-width-relative:margin;mso-height-relative:margin" from="30.75pt,14.7pt" to="54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" strokecolor="black [3200]" strokeweight=".5pt">
          <v:stroke joinstyle="miter"/>
          <w10:wrap anchorx="page"/>
        </v:line>
      </w:pict>
    </w:r>
    <w:r w:rsidR="00E027C8" w:rsidRPr="00E67437">
      <w:rPr>
        <w:rFonts w:ascii="Times New Roman" w:hAnsi="Times New Roman" w:cs="Times New Roman"/>
        <w:b/>
        <w:sz w:val="24"/>
        <w:szCs w:val="24"/>
        <w:lang/>
      </w:rPr>
      <w:t xml:space="preserve">                                 Јавна установа Центар за социјални рад Бијељина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0"/>
        <w:szCs w:val="20"/>
        <w:lang/>
      </w:rPr>
    </w:pP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 w:val="sr-Cyrl-BA"/>
      </w:rPr>
      <w:t>П</w:t>
    </w:r>
    <w:proofErr w:type="spellStart"/>
    <w:r w:rsidRPr="00E67437">
      <w:rPr>
        <w:rFonts w:ascii="Times New Roman" w:hAnsi="Times New Roman" w:cs="Times New Roman"/>
        <w:sz w:val="20"/>
        <w:szCs w:val="20"/>
      </w:rPr>
      <w:t>отпоручника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E67437">
      <w:rPr>
        <w:rFonts w:ascii="Times New Roman" w:hAnsi="Times New Roman" w:cs="Times New Roman"/>
        <w:sz w:val="20"/>
        <w:szCs w:val="20"/>
      </w:rPr>
      <w:t>Смајића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18</w:t>
    </w:r>
    <w:r w:rsidRPr="00E67437">
      <w:rPr>
        <w:rFonts w:ascii="Times New Roman" w:hAnsi="Times New Roman" w:cs="Times New Roman"/>
        <w:sz w:val="20"/>
        <w:szCs w:val="20"/>
        <w:lang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76300 </w:t>
    </w:r>
    <w:proofErr w:type="spellStart"/>
    <w:r w:rsidRPr="00E67437">
      <w:rPr>
        <w:rFonts w:ascii="Times New Roman" w:hAnsi="Times New Roman" w:cs="Times New Roman"/>
        <w:sz w:val="20"/>
        <w:szCs w:val="20"/>
      </w:rPr>
      <w:t>Бијељина</w:t>
    </w:r>
    <w:proofErr w:type="spellEnd"/>
    <w:r w:rsidRPr="00E67437">
      <w:rPr>
        <w:rFonts w:ascii="Times New Roman" w:hAnsi="Times New Roman" w:cs="Times New Roman"/>
        <w:sz w:val="20"/>
        <w:szCs w:val="20"/>
        <w:lang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/>
      </w:rPr>
      <w:t>тел</w:t>
    </w:r>
    <w:r w:rsidRPr="00E67437">
      <w:rPr>
        <w:rFonts w:ascii="Times New Roman" w:hAnsi="Times New Roman" w:cs="Times New Roman"/>
        <w:sz w:val="20"/>
        <w:szCs w:val="20"/>
      </w:rPr>
      <w:t>.055 201 090,</w:t>
    </w:r>
    <w:r w:rsidRPr="00E67437">
      <w:rPr>
        <w:rFonts w:ascii="Times New Roman" w:hAnsi="Times New Roman" w:cs="Times New Roman"/>
        <w:sz w:val="20"/>
        <w:szCs w:val="20"/>
        <w:lang/>
      </w:rPr>
      <w:t xml:space="preserve"> факс</w:t>
    </w:r>
    <w:r w:rsidRPr="00E67437">
      <w:rPr>
        <w:rFonts w:ascii="Times New Roman" w:hAnsi="Times New Roman" w:cs="Times New Roman"/>
        <w:sz w:val="20"/>
        <w:szCs w:val="20"/>
      </w:rPr>
      <w:t>: 055 207 546, email </w:t>
    </w:r>
    <w:hyperlink r:id="rId2" w:history="1">
      <w:r w:rsidRPr="00E67437">
        <w:rPr>
          <w:rStyle w:val="Hyperlink"/>
          <w:rFonts w:ascii="Times New Roman" w:hAnsi="Times New Roman" w:cs="Times New Roman"/>
          <w:sz w:val="20"/>
          <w:szCs w:val="20"/>
        </w:rPr>
        <w:t>csrbn@teol.net</w:t>
      </w:r>
    </w:hyperlink>
    <w:r w:rsidRPr="00E67437">
      <w:rPr>
        <w:rStyle w:val="Hyperlink"/>
        <w:rFonts w:ascii="Times New Roman" w:hAnsi="Times New Roman" w:cs="Times New Roman"/>
        <w:sz w:val="20"/>
        <w:szCs w:val="20"/>
      </w:rPr>
      <w:t xml:space="preserve"> 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sz w:val="18"/>
        <w:szCs w:val="18"/>
      </w:rPr>
    </w:pPr>
  </w:p>
  <w:p w:rsidR="00E027C8" w:rsidRPr="00E67437" w:rsidRDefault="00E027C8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835"/>
    <w:multiLevelType w:val="multilevel"/>
    <w:tmpl w:val="625E4E0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8F01EEE"/>
    <w:multiLevelType w:val="hybridMultilevel"/>
    <w:tmpl w:val="74102E0A"/>
    <w:lvl w:ilvl="0" w:tplc="978C6300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52861"/>
    <w:multiLevelType w:val="hybridMultilevel"/>
    <w:tmpl w:val="B2003746"/>
    <w:lvl w:ilvl="0" w:tplc="978C6300">
      <w:numFmt w:val="bullet"/>
      <w:lvlText w:val="-"/>
      <w:lvlJc w:val="righ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631C89"/>
    <w:multiLevelType w:val="hybridMultilevel"/>
    <w:tmpl w:val="CB0C0F9E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BB3ECB"/>
    <w:multiLevelType w:val="hybridMultilevel"/>
    <w:tmpl w:val="365A6D82"/>
    <w:lvl w:ilvl="0" w:tplc="978C6300">
      <w:numFmt w:val="bullet"/>
      <w:lvlText w:val="-"/>
      <w:lvlJc w:val="righ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13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14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456C13"/>
    <w:multiLevelType w:val="hybridMultilevel"/>
    <w:tmpl w:val="C988F572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8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22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52C35B25"/>
    <w:multiLevelType w:val="hybridMultilevel"/>
    <w:tmpl w:val="CC126254"/>
    <w:lvl w:ilvl="0" w:tplc="978C6300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8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66B6B35"/>
    <w:multiLevelType w:val="hybridMultilevel"/>
    <w:tmpl w:val="1804949C"/>
    <w:lvl w:ilvl="0" w:tplc="978C6300">
      <w:numFmt w:val="bullet"/>
      <w:lvlText w:val="-"/>
      <w:lvlJc w:val="righ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2657CC"/>
    <w:multiLevelType w:val="hybridMultilevel"/>
    <w:tmpl w:val="CC2094EC"/>
    <w:lvl w:ilvl="0" w:tplc="978C6300">
      <w:numFmt w:val="bullet"/>
      <w:lvlText w:val="-"/>
      <w:lvlJc w:val="righ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27"/>
  </w:num>
  <w:num w:numId="3">
    <w:abstractNumId w:val="4"/>
  </w:num>
  <w:num w:numId="4">
    <w:abstractNumId w:val="17"/>
  </w:num>
  <w:num w:numId="5">
    <w:abstractNumId w:val="13"/>
  </w:num>
  <w:num w:numId="6">
    <w:abstractNumId w:val="35"/>
  </w:num>
  <w:num w:numId="7">
    <w:abstractNumId w:val="6"/>
  </w:num>
  <w:num w:numId="8">
    <w:abstractNumId w:val="18"/>
  </w:num>
  <w:num w:numId="9">
    <w:abstractNumId w:val="31"/>
  </w:num>
  <w:num w:numId="10">
    <w:abstractNumId w:val="8"/>
  </w:num>
  <w:num w:numId="11">
    <w:abstractNumId w:val="21"/>
  </w:num>
  <w:num w:numId="12">
    <w:abstractNumId w:val="26"/>
  </w:num>
  <w:num w:numId="13">
    <w:abstractNumId w:val="19"/>
  </w:num>
  <w:num w:numId="14">
    <w:abstractNumId w:val="32"/>
  </w:num>
  <w:num w:numId="15">
    <w:abstractNumId w:val="22"/>
  </w:num>
  <w:num w:numId="16">
    <w:abstractNumId w:val="9"/>
  </w:num>
  <w:num w:numId="17">
    <w:abstractNumId w:val="12"/>
  </w:num>
  <w:num w:numId="18">
    <w:abstractNumId w:val="7"/>
  </w:num>
  <w:num w:numId="19">
    <w:abstractNumId w:val="20"/>
  </w:num>
  <w:num w:numId="20">
    <w:abstractNumId w:val="33"/>
  </w:num>
  <w:num w:numId="21">
    <w:abstractNumId w:val="25"/>
  </w:num>
  <w:num w:numId="22">
    <w:abstractNumId w:val="34"/>
  </w:num>
  <w:num w:numId="23">
    <w:abstractNumId w:val="5"/>
  </w:num>
  <w:num w:numId="24">
    <w:abstractNumId w:val="1"/>
  </w:num>
  <w:num w:numId="25">
    <w:abstractNumId w:val="36"/>
  </w:num>
  <w:num w:numId="26">
    <w:abstractNumId w:val="24"/>
  </w:num>
  <w:num w:numId="27">
    <w:abstractNumId w:val="14"/>
  </w:num>
  <w:num w:numId="28">
    <w:abstractNumId w:val="15"/>
  </w:num>
  <w:num w:numId="29">
    <w:abstractNumId w:val="10"/>
  </w:num>
  <w:num w:numId="30">
    <w:abstractNumId w:val="16"/>
  </w:num>
  <w:num w:numId="31">
    <w:abstractNumId w:val="11"/>
  </w:num>
  <w:num w:numId="32">
    <w:abstractNumId w:val="3"/>
  </w:num>
  <w:num w:numId="33">
    <w:abstractNumId w:val="23"/>
  </w:num>
  <w:num w:numId="34">
    <w:abstractNumId w:val="29"/>
  </w:num>
  <w:num w:numId="35">
    <w:abstractNumId w:val="2"/>
  </w:num>
  <w:num w:numId="36">
    <w:abstractNumId w:val="3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EF"/>
    <w:rsid w:val="000067CE"/>
    <w:rsid w:val="0001107D"/>
    <w:rsid w:val="00011308"/>
    <w:rsid w:val="00015D63"/>
    <w:rsid w:val="00017DE5"/>
    <w:rsid w:val="00032266"/>
    <w:rsid w:val="00033078"/>
    <w:rsid w:val="0004762B"/>
    <w:rsid w:val="00062872"/>
    <w:rsid w:val="00066A20"/>
    <w:rsid w:val="00067063"/>
    <w:rsid w:val="00093187"/>
    <w:rsid w:val="000B1737"/>
    <w:rsid w:val="000C2F75"/>
    <w:rsid w:val="000C4DB2"/>
    <w:rsid w:val="000C799B"/>
    <w:rsid w:val="000D15E5"/>
    <w:rsid w:val="000D798A"/>
    <w:rsid w:val="000E1D1A"/>
    <w:rsid w:val="000E6D05"/>
    <w:rsid w:val="000F0807"/>
    <w:rsid w:val="001002A9"/>
    <w:rsid w:val="00102F11"/>
    <w:rsid w:val="0010668F"/>
    <w:rsid w:val="001113B7"/>
    <w:rsid w:val="00113ACF"/>
    <w:rsid w:val="0011710D"/>
    <w:rsid w:val="00132C25"/>
    <w:rsid w:val="001426AD"/>
    <w:rsid w:val="00144AFB"/>
    <w:rsid w:val="0014695D"/>
    <w:rsid w:val="00146A20"/>
    <w:rsid w:val="00147772"/>
    <w:rsid w:val="00147F98"/>
    <w:rsid w:val="001570F5"/>
    <w:rsid w:val="00174DA8"/>
    <w:rsid w:val="00175FD9"/>
    <w:rsid w:val="00177CC3"/>
    <w:rsid w:val="001A65D9"/>
    <w:rsid w:val="001C595C"/>
    <w:rsid w:val="001F2C4D"/>
    <w:rsid w:val="002042BD"/>
    <w:rsid w:val="00207B40"/>
    <w:rsid w:val="002105BC"/>
    <w:rsid w:val="00211AD3"/>
    <w:rsid w:val="00220AAF"/>
    <w:rsid w:val="002341D3"/>
    <w:rsid w:val="002570A2"/>
    <w:rsid w:val="0027108B"/>
    <w:rsid w:val="00273B4E"/>
    <w:rsid w:val="0027758D"/>
    <w:rsid w:val="00277A93"/>
    <w:rsid w:val="00284C5D"/>
    <w:rsid w:val="00292DD4"/>
    <w:rsid w:val="002E75A5"/>
    <w:rsid w:val="00303166"/>
    <w:rsid w:val="0030499F"/>
    <w:rsid w:val="00313A3D"/>
    <w:rsid w:val="00314EDD"/>
    <w:rsid w:val="003164DF"/>
    <w:rsid w:val="003353C6"/>
    <w:rsid w:val="003440DF"/>
    <w:rsid w:val="00347593"/>
    <w:rsid w:val="00357AB1"/>
    <w:rsid w:val="00357AD5"/>
    <w:rsid w:val="00361BB3"/>
    <w:rsid w:val="00373D87"/>
    <w:rsid w:val="0038136C"/>
    <w:rsid w:val="003814EE"/>
    <w:rsid w:val="0039014D"/>
    <w:rsid w:val="00390D96"/>
    <w:rsid w:val="00393B63"/>
    <w:rsid w:val="00397946"/>
    <w:rsid w:val="003A4DF5"/>
    <w:rsid w:val="003A691F"/>
    <w:rsid w:val="003B1DB1"/>
    <w:rsid w:val="003B7DEF"/>
    <w:rsid w:val="003C5404"/>
    <w:rsid w:val="003D325A"/>
    <w:rsid w:val="003D499F"/>
    <w:rsid w:val="003E32D9"/>
    <w:rsid w:val="00406659"/>
    <w:rsid w:val="00407C78"/>
    <w:rsid w:val="00420E51"/>
    <w:rsid w:val="004214D4"/>
    <w:rsid w:val="004226B5"/>
    <w:rsid w:val="00431895"/>
    <w:rsid w:val="00433D76"/>
    <w:rsid w:val="00444341"/>
    <w:rsid w:val="00450048"/>
    <w:rsid w:val="004530B8"/>
    <w:rsid w:val="00474FB3"/>
    <w:rsid w:val="004759D1"/>
    <w:rsid w:val="004802F1"/>
    <w:rsid w:val="00494585"/>
    <w:rsid w:val="004A549B"/>
    <w:rsid w:val="004A6D0E"/>
    <w:rsid w:val="004B2DF8"/>
    <w:rsid w:val="004B5E04"/>
    <w:rsid w:val="004C2E3D"/>
    <w:rsid w:val="004C3B15"/>
    <w:rsid w:val="004C4FDC"/>
    <w:rsid w:val="004D3AC5"/>
    <w:rsid w:val="004D7281"/>
    <w:rsid w:val="004E4352"/>
    <w:rsid w:val="004E43C7"/>
    <w:rsid w:val="004E549A"/>
    <w:rsid w:val="004F27F2"/>
    <w:rsid w:val="004F41BE"/>
    <w:rsid w:val="004F6185"/>
    <w:rsid w:val="0050362A"/>
    <w:rsid w:val="0052463F"/>
    <w:rsid w:val="005300B4"/>
    <w:rsid w:val="0053672C"/>
    <w:rsid w:val="0054443A"/>
    <w:rsid w:val="00567F63"/>
    <w:rsid w:val="00585213"/>
    <w:rsid w:val="00595E2B"/>
    <w:rsid w:val="005B0B4E"/>
    <w:rsid w:val="005E0B57"/>
    <w:rsid w:val="005E33B4"/>
    <w:rsid w:val="005F11E4"/>
    <w:rsid w:val="005F4545"/>
    <w:rsid w:val="0060041D"/>
    <w:rsid w:val="00604D1D"/>
    <w:rsid w:val="00625F78"/>
    <w:rsid w:val="00632262"/>
    <w:rsid w:val="006354F8"/>
    <w:rsid w:val="00643274"/>
    <w:rsid w:val="00653448"/>
    <w:rsid w:val="00671730"/>
    <w:rsid w:val="00674B4F"/>
    <w:rsid w:val="006A0032"/>
    <w:rsid w:val="006A746A"/>
    <w:rsid w:val="006B2356"/>
    <w:rsid w:val="006C0853"/>
    <w:rsid w:val="006C328E"/>
    <w:rsid w:val="006C603F"/>
    <w:rsid w:val="006E7502"/>
    <w:rsid w:val="006E77B9"/>
    <w:rsid w:val="006E78EA"/>
    <w:rsid w:val="006F057D"/>
    <w:rsid w:val="006F72AB"/>
    <w:rsid w:val="007071D0"/>
    <w:rsid w:val="00711626"/>
    <w:rsid w:val="0072054B"/>
    <w:rsid w:val="00722C3B"/>
    <w:rsid w:val="00724D4D"/>
    <w:rsid w:val="0072763B"/>
    <w:rsid w:val="0073437A"/>
    <w:rsid w:val="00735CCB"/>
    <w:rsid w:val="00740431"/>
    <w:rsid w:val="00742535"/>
    <w:rsid w:val="007525DC"/>
    <w:rsid w:val="00764349"/>
    <w:rsid w:val="00774A9D"/>
    <w:rsid w:val="00777995"/>
    <w:rsid w:val="00782B56"/>
    <w:rsid w:val="00787F12"/>
    <w:rsid w:val="00792862"/>
    <w:rsid w:val="00792B33"/>
    <w:rsid w:val="007950BA"/>
    <w:rsid w:val="007A0AF9"/>
    <w:rsid w:val="007C2004"/>
    <w:rsid w:val="007C2D09"/>
    <w:rsid w:val="007C581F"/>
    <w:rsid w:val="007C5A66"/>
    <w:rsid w:val="007D595C"/>
    <w:rsid w:val="007D68E3"/>
    <w:rsid w:val="007E4DCA"/>
    <w:rsid w:val="007E5C4C"/>
    <w:rsid w:val="007E76E9"/>
    <w:rsid w:val="0080343D"/>
    <w:rsid w:val="00812564"/>
    <w:rsid w:val="00815DEC"/>
    <w:rsid w:val="008227CB"/>
    <w:rsid w:val="00825BDF"/>
    <w:rsid w:val="00851C61"/>
    <w:rsid w:val="008556F0"/>
    <w:rsid w:val="00884C7A"/>
    <w:rsid w:val="00892DDE"/>
    <w:rsid w:val="008A381C"/>
    <w:rsid w:val="008B0ACB"/>
    <w:rsid w:val="008B32FD"/>
    <w:rsid w:val="008D6EEB"/>
    <w:rsid w:val="008E1023"/>
    <w:rsid w:val="008F37DF"/>
    <w:rsid w:val="008F7C87"/>
    <w:rsid w:val="00906648"/>
    <w:rsid w:val="00913EAA"/>
    <w:rsid w:val="00915CB8"/>
    <w:rsid w:val="0093044E"/>
    <w:rsid w:val="00932009"/>
    <w:rsid w:val="009373FD"/>
    <w:rsid w:val="009378A4"/>
    <w:rsid w:val="00961708"/>
    <w:rsid w:val="00964C20"/>
    <w:rsid w:val="00964E65"/>
    <w:rsid w:val="00984290"/>
    <w:rsid w:val="0099071B"/>
    <w:rsid w:val="00996173"/>
    <w:rsid w:val="009A059C"/>
    <w:rsid w:val="009B058B"/>
    <w:rsid w:val="009B239B"/>
    <w:rsid w:val="009F11BF"/>
    <w:rsid w:val="009F423B"/>
    <w:rsid w:val="00A02C97"/>
    <w:rsid w:val="00A20916"/>
    <w:rsid w:val="00A31AA9"/>
    <w:rsid w:val="00A32774"/>
    <w:rsid w:val="00A329BD"/>
    <w:rsid w:val="00A34F49"/>
    <w:rsid w:val="00A40B22"/>
    <w:rsid w:val="00A51157"/>
    <w:rsid w:val="00A52FEE"/>
    <w:rsid w:val="00A610DE"/>
    <w:rsid w:val="00A737F5"/>
    <w:rsid w:val="00A75F60"/>
    <w:rsid w:val="00A80AC6"/>
    <w:rsid w:val="00A87557"/>
    <w:rsid w:val="00A96B21"/>
    <w:rsid w:val="00A96B7C"/>
    <w:rsid w:val="00AA2D5D"/>
    <w:rsid w:val="00AA32AA"/>
    <w:rsid w:val="00AA4684"/>
    <w:rsid w:val="00AA55DF"/>
    <w:rsid w:val="00AE5292"/>
    <w:rsid w:val="00AF2C0A"/>
    <w:rsid w:val="00AF34BF"/>
    <w:rsid w:val="00B00BBD"/>
    <w:rsid w:val="00B05076"/>
    <w:rsid w:val="00B26956"/>
    <w:rsid w:val="00B307A5"/>
    <w:rsid w:val="00B3161A"/>
    <w:rsid w:val="00B35B9D"/>
    <w:rsid w:val="00B42578"/>
    <w:rsid w:val="00B51F0A"/>
    <w:rsid w:val="00B520CB"/>
    <w:rsid w:val="00B5539A"/>
    <w:rsid w:val="00B60F6C"/>
    <w:rsid w:val="00B62CFF"/>
    <w:rsid w:val="00BA09A0"/>
    <w:rsid w:val="00BA294D"/>
    <w:rsid w:val="00BA52A4"/>
    <w:rsid w:val="00BA669B"/>
    <w:rsid w:val="00BA780B"/>
    <w:rsid w:val="00BA7EB5"/>
    <w:rsid w:val="00BB1975"/>
    <w:rsid w:val="00BB767C"/>
    <w:rsid w:val="00BC0D15"/>
    <w:rsid w:val="00BC20E1"/>
    <w:rsid w:val="00BC3482"/>
    <w:rsid w:val="00BC3531"/>
    <w:rsid w:val="00BE335F"/>
    <w:rsid w:val="00BE494D"/>
    <w:rsid w:val="00BF102D"/>
    <w:rsid w:val="00BF5536"/>
    <w:rsid w:val="00BF6234"/>
    <w:rsid w:val="00BF74FD"/>
    <w:rsid w:val="00BF7BC0"/>
    <w:rsid w:val="00C35618"/>
    <w:rsid w:val="00C54360"/>
    <w:rsid w:val="00C7343B"/>
    <w:rsid w:val="00C7768C"/>
    <w:rsid w:val="00C8244F"/>
    <w:rsid w:val="00C83454"/>
    <w:rsid w:val="00C91F7B"/>
    <w:rsid w:val="00C92BCA"/>
    <w:rsid w:val="00CA00CF"/>
    <w:rsid w:val="00CA2CD6"/>
    <w:rsid w:val="00CB11FC"/>
    <w:rsid w:val="00CB1590"/>
    <w:rsid w:val="00CB2BFE"/>
    <w:rsid w:val="00CB3580"/>
    <w:rsid w:val="00CD105D"/>
    <w:rsid w:val="00CD2F73"/>
    <w:rsid w:val="00CD75E7"/>
    <w:rsid w:val="00CF133B"/>
    <w:rsid w:val="00D04872"/>
    <w:rsid w:val="00D16A47"/>
    <w:rsid w:val="00D247AB"/>
    <w:rsid w:val="00D472A5"/>
    <w:rsid w:val="00D479EB"/>
    <w:rsid w:val="00D47A87"/>
    <w:rsid w:val="00D52253"/>
    <w:rsid w:val="00D726BC"/>
    <w:rsid w:val="00D80B68"/>
    <w:rsid w:val="00D824EA"/>
    <w:rsid w:val="00D9523E"/>
    <w:rsid w:val="00D96039"/>
    <w:rsid w:val="00DC51FF"/>
    <w:rsid w:val="00DE0EAB"/>
    <w:rsid w:val="00DE1056"/>
    <w:rsid w:val="00DE2ABE"/>
    <w:rsid w:val="00DE5FE7"/>
    <w:rsid w:val="00E01935"/>
    <w:rsid w:val="00E027C8"/>
    <w:rsid w:val="00E14541"/>
    <w:rsid w:val="00E14E17"/>
    <w:rsid w:val="00E16773"/>
    <w:rsid w:val="00E23A6C"/>
    <w:rsid w:val="00E332E9"/>
    <w:rsid w:val="00E37B1B"/>
    <w:rsid w:val="00E41CF5"/>
    <w:rsid w:val="00E55CFD"/>
    <w:rsid w:val="00E67437"/>
    <w:rsid w:val="00E8075A"/>
    <w:rsid w:val="00E950CF"/>
    <w:rsid w:val="00E9511D"/>
    <w:rsid w:val="00E96A43"/>
    <w:rsid w:val="00EA2237"/>
    <w:rsid w:val="00EA403D"/>
    <w:rsid w:val="00EB0E69"/>
    <w:rsid w:val="00EB20AC"/>
    <w:rsid w:val="00EB44C9"/>
    <w:rsid w:val="00EB76AE"/>
    <w:rsid w:val="00EC5F8A"/>
    <w:rsid w:val="00ED3EE3"/>
    <w:rsid w:val="00ED5498"/>
    <w:rsid w:val="00EE273F"/>
    <w:rsid w:val="00EE2F42"/>
    <w:rsid w:val="00EE43C8"/>
    <w:rsid w:val="00EF02F2"/>
    <w:rsid w:val="00F03122"/>
    <w:rsid w:val="00F10FF5"/>
    <w:rsid w:val="00F27DAC"/>
    <w:rsid w:val="00F44F7C"/>
    <w:rsid w:val="00F528A0"/>
    <w:rsid w:val="00F61490"/>
    <w:rsid w:val="00F61E81"/>
    <w:rsid w:val="00F676BC"/>
    <w:rsid w:val="00F72A18"/>
    <w:rsid w:val="00F732AA"/>
    <w:rsid w:val="00F74965"/>
    <w:rsid w:val="00F75ABF"/>
    <w:rsid w:val="00F81D15"/>
    <w:rsid w:val="00F911BA"/>
    <w:rsid w:val="00F9278A"/>
    <w:rsid w:val="00F93A18"/>
    <w:rsid w:val="00FA409E"/>
    <w:rsid w:val="00FB005F"/>
    <w:rsid w:val="00FC6BB9"/>
    <w:rsid w:val="00FD38D0"/>
    <w:rsid w:val="00FF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531"/>
  </w:style>
  <w:style w:type="paragraph" w:styleId="Heading1">
    <w:name w:val="heading 1"/>
    <w:basedOn w:val="Normal"/>
    <w:next w:val="Normal"/>
    <w:link w:val="Heading1Char"/>
    <w:qFormat/>
    <w:rsid w:val="00E23A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paragraph" w:styleId="Heading2">
    <w:name w:val="heading 2"/>
    <w:basedOn w:val="Normal"/>
    <w:next w:val="Normal"/>
    <w:link w:val="Heading2Char"/>
    <w:qFormat/>
    <w:rsid w:val="00E23A6C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F2"/>
  </w:style>
  <w:style w:type="paragraph" w:styleId="Footer">
    <w:name w:val="footer"/>
    <w:basedOn w:val="Normal"/>
    <w:link w:val="Foot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F2"/>
  </w:style>
  <w:style w:type="character" w:styleId="Hyperlink">
    <w:name w:val="Hyperlink"/>
    <w:basedOn w:val="DefaultParagraphFont"/>
    <w:uiPriority w:val="99"/>
    <w:semiHidden/>
    <w:unhideWhenUsed/>
    <w:rsid w:val="0001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0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23A6C"/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E23A6C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numbering" w:customStyle="1" w:styleId="NoList1">
    <w:name w:val="No List1"/>
    <w:next w:val="NoList"/>
    <w:uiPriority w:val="99"/>
    <w:semiHidden/>
    <w:unhideWhenUsed/>
    <w:rsid w:val="00E23A6C"/>
  </w:style>
  <w:style w:type="paragraph" w:styleId="BodyText">
    <w:name w:val="Body Text"/>
    <w:basedOn w:val="Normal"/>
    <w:link w:val="BodyTextChar"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E23A6C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rsid w:val="00E23A6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E23A6C"/>
    <w:pPr>
      <w:numPr>
        <w:ilvl w:val="1"/>
      </w:numPr>
      <w:spacing w:before="120" w:after="120" w:line="240" w:lineRule="auto"/>
      <w:jc w:val="both"/>
    </w:pPr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character" w:customStyle="1" w:styleId="SubtitleChar">
    <w:name w:val="Subtitle Char"/>
    <w:basedOn w:val="DefaultParagraphFont"/>
    <w:link w:val="Subtitle"/>
    <w:uiPriority w:val="99"/>
    <w:rsid w:val="00E23A6C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E23A6C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E23A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E23A6C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styleId="PageNumber">
    <w:name w:val="page number"/>
    <w:basedOn w:val="DefaultParagraphFont"/>
    <w:rsid w:val="00E23A6C"/>
  </w:style>
  <w:style w:type="paragraph" w:customStyle="1" w:styleId="Standard">
    <w:name w:val="Standard"/>
    <w:uiPriority w:val="99"/>
    <w:rsid w:val="00E23A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A6C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table" w:customStyle="1" w:styleId="ListTable1Light-Accent11">
    <w:name w:val="List Table 1 Light - Accent 11"/>
    <w:basedOn w:val="TableNormal"/>
    <w:next w:val="ListTable1LightAccent1"/>
    <w:uiPriority w:val="46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E23A6C"/>
    <w:rPr>
      <w:vertAlign w:val="superscript"/>
    </w:rPr>
  </w:style>
  <w:style w:type="table" w:customStyle="1" w:styleId="PlainTable51">
    <w:name w:val="Plain Table 51"/>
    <w:basedOn w:val="TableNormal"/>
    <w:next w:val="PlainTable5"/>
    <w:uiPriority w:val="45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E23A6C"/>
    <w:rPr>
      <w:vertAlign w:val="superscript"/>
    </w:rPr>
  </w:style>
  <w:style w:type="table" w:customStyle="1" w:styleId="ListTable1LightAccent1">
    <w:name w:val="List Table 1 Light Accent 1"/>
    <w:basedOn w:val="TableNormal"/>
    <w:uiPriority w:val="46"/>
    <w:rsid w:val="00E23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PlainTable5">
    <w:name w:val="Plain Table 5"/>
    <w:basedOn w:val="TableNormal"/>
    <w:uiPriority w:val="45"/>
    <w:rsid w:val="00E23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E23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rbn@rstl.ne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5131-69CE-4ED1-83F5-584A3BD0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4154</Words>
  <Characters>23680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Djoms</dc:creator>
  <cp:lastModifiedBy>mira.ristic</cp:lastModifiedBy>
  <cp:revision>2</cp:revision>
  <cp:lastPrinted>2025-04-08T05:33:00Z</cp:lastPrinted>
  <dcterms:created xsi:type="dcterms:W3CDTF">2025-04-30T06:58:00Z</dcterms:created>
  <dcterms:modified xsi:type="dcterms:W3CDTF">2025-04-30T06:58:00Z</dcterms:modified>
</cp:coreProperties>
</file>