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en-US"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center"/>
        <w:rPr>
          <w:rFonts w:ascii="Times New Roman" w:eastAsia="Times New Roman" w:hAnsi="Times New Roman" w:cs="Times New Roman"/>
          <w:b/>
          <w:bCs/>
          <w:color w:val="FF0000"/>
          <w:sz w:val="24"/>
          <w:szCs w:val="24"/>
          <w:u w:val="single"/>
          <w:lang w:val="hr-HR" w:eastAsia="en-US"/>
        </w:rPr>
      </w:pPr>
      <w:r w:rsidRPr="004B100F">
        <w:rPr>
          <w:rFonts w:ascii="Times New Roman" w:eastAsia="Times New Roman" w:hAnsi="Times New Roman" w:cs="Times New Roman"/>
          <w:b/>
          <w:bCs/>
          <w:noProof/>
          <w:color w:val="FF0000"/>
          <w:sz w:val="24"/>
          <w:szCs w:val="24"/>
          <w:u w:val="single"/>
        </w:rPr>
        <w:drawing>
          <wp:inline distT="0" distB="0" distL="0" distR="0">
            <wp:extent cx="1847850" cy="1666875"/>
            <wp:effectExtent l="19050" t="0" r="0" b="0"/>
            <wp:docPr id="2" name="Picture 1" descr="Grb_Vel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Veliki"/>
                    <pic:cNvPicPr>
                      <a:picLocks noChangeAspect="1" noChangeArrowheads="1"/>
                    </pic:cNvPicPr>
                  </pic:nvPicPr>
                  <pic:blipFill>
                    <a:blip r:embed="rId8" cstate="print"/>
                    <a:srcRect/>
                    <a:stretch>
                      <a:fillRect/>
                    </a:stretch>
                  </pic:blipFill>
                  <pic:spPr bwMode="auto">
                    <a:xfrm>
                      <a:off x="0" y="0"/>
                      <a:ext cx="1847850" cy="1666875"/>
                    </a:xfrm>
                    <a:prstGeom prst="rect">
                      <a:avLst/>
                    </a:prstGeom>
                    <a:noFill/>
                    <a:ln w="9525">
                      <a:noFill/>
                      <a:miter lim="800000"/>
                      <a:headEnd/>
                      <a:tailEnd/>
                    </a:ln>
                  </pic:spPr>
                </pic:pic>
              </a:graphicData>
            </a:graphic>
          </wp:inline>
        </w:drawing>
      </w: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val="hr-HR" w:eastAsia="en-US"/>
        </w:rPr>
      </w:pPr>
    </w:p>
    <w:p w:rsidR="004B100F" w:rsidRPr="004B100F" w:rsidRDefault="004B100F" w:rsidP="004B100F">
      <w:pPr>
        <w:spacing w:after="0" w:line="240" w:lineRule="auto"/>
        <w:jc w:val="center"/>
        <w:rPr>
          <w:rFonts w:ascii="Times New Roman" w:eastAsia="Times New Roman" w:hAnsi="Times New Roman" w:cs="Times New Roman"/>
          <w:b/>
          <w:bCs/>
          <w:color w:val="000000"/>
          <w:sz w:val="24"/>
          <w:szCs w:val="24"/>
          <w:lang w:val="hr-HR" w:eastAsia="en-US"/>
        </w:rPr>
      </w:pPr>
      <w:r w:rsidRPr="004B100F">
        <w:rPr>
          <w:rFonts w:ascii="Times New Roman" w:eastAsia="Times New Roman" w:hAnsi="Times New Roman" w:cs="Times New Roman"/>
          <w:b/>
          <w:bCs/>
          <w:color w:val="000000"/>
          <w:sz w:val="24"/>
          <w:szCs w:val="24"/>
          <w:lang w:val="hr-HR" w:eastAsia="en-US"/>
        </w:rPr>
        <w:t>ИЗВЈЕШТАЈ О ОСТВАРЕЊУ ГОДИШЊЕГ ПЛАНА ИМПЛЕМЕНТАЦИЈЕ СТРАТЕГИЈ</w:t>
      </w:r>
      <w:r>
        <w:rPr>
          <w:rFonts w:ascii="Times New Roman" w:eastAsia="Times New Roman" w:hAnsi="Times New Roman" w:cs="Times New Roman"/>
          <w:b/>
          <w:bCs/>
          <w:color w:val="000000"/>
          <w:sz w:val="24"/>
          <w:szCs w:val="24"/>
          <w:lang w:val="hr-HR" w:eastAsia="en-US"/>
        </w:rPr>
        <w:t>Е РАЗВОЈА ГРАДА БИЈЕЉИНА ЗА 2018</w:t>
      </w:r>
      <w:r w:rsidRPr="004B100F">
        <w:rPr>
          <w:rFonts w:ascii="Times New Roman" w:eastAsia="Times New Roman" w:hAnsi="Times New Roman" w:cs="Times New Roman"/>
          <w:b/>
          <w:bCs/>
          <w:color w:val="000000"/>
          <w:sz w:val="24"/>
          <w:szCs w:val="24"/>
          <w:lang w:val="hr-HR" w:eastAsia="en-US"/>
        </w:rPr>
        <w:t>. ГОДИНУ</w:t>
      </w:r>
    </w:p>
    <w:p w:rsidR="004B100F" w:rsidRPr="00E3633C" w:rsidRDefault="004B100F" w:rsidP="00E3633C">
      <w:pPr>
        <w:spacing w:after="0" w:line="240" w:lineRule="auto"/>
        <w:rPr>
          <w:rFonts w:ascii="Times New Roman" w:eastAsia="Times New Roman" w:hAnsi="Times New Roman" w:cs="Times New Roman"/>
          <w:bCs/>
          <w:color w:val="00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bCs/>
          <w:color w:val="FF0000"/>
          <w:sz w:val="24"/>
          <w:szCs w:val="24"/>
          <w:lang w:val="hr-HR" w:eastAsia="en-US"/>
        </w:rPr>
      </w:pPr>
    </w:p>
    <w:p w:rsidR="004B100F" w:rsidRPr="00E3633C" w:rsidRDefault="004B100F" w:rsidP="00E3633C">
      <w:pPr>
        <w:spacing w:after="0" w:line="240" w:lineRule="auto"/>
        <w:rPr>
          <w:rFonts w:ascii="Times New Roman" w:eastAsia="Times New Roman" w:hAnsi="Times New Roman" w:cs="Times New Roman"/>
          <w:color w:val="FF0000"/>
          <w:sz w:val="24"/>
          <w:szCs w:val="24"/>
          <w:lang w:eastAsia="en-US"/>
        </w:rPr>
      </w:pPr>
    </w:p>
    <w:p w:rsidR="004B100F" w:rsidRPr="00E3633C" w:rsidRDefault="004B100F" w:rsidP="00E3633C">
      <w:pPr>
        <w:spacing w:after="0" w:line="240" w:lineRule="auto"/>
        <w:rPr>
          <w:rFonts w:ascii="Times New Roman" w:eastAsia="Times New Roman" w:hAnsi="Times New Roman" w:cs="Times New Roman"/>
          <w:color w:val="FF0000"/>
          <w:sz w:val="24"/>
          <w:szCs w:val="24"/>
          <w:lang w:val="hr-HR" w:eastAsia="en-US"/>
        </w:rPr>
      </w:pPr>
    </w:p>
    <w:p w:rsidR="004B100F" w:rsidRPr="004B100F" w:rsidRDefault="004B100F" w:rsidP="004B100F">
      <w:pPr>
        <w:spacing w:after="0" w:line="240" w:lineRule="auto"/>
        <w:ind w:left="2124" w:firstLine="708"/>
        <w:jc w:val="both"/>
        <w:rPr>
          <w:rFonts w:ascii="Times New Roman" w:eastAsia="Times New Roman" w:hAnsi="Times New Roman" w:cs="Times New Roman"/>
          <w:color w:val="000000"/>
          <w:sz w:val="24"/>
          <w:szCs w:val="24"/>
          <w:lang w:val="hr-HR" w:eastAsia="en-US"/>
        </w:rPr>
      </w:pPr>
      <w:r w:rsidRPr="004B100F">
        <w:rPr>
          <w:rFonts w:ascii="Times New Roman" w:eastAsia="Times New Roman" w:hAnsi="Times New Roman" w:cs="Times New Roman"/>
          <w:color w:val="000000"/>
          <w:sz w:val="24"/>
          <w:szCs w:val="24"/>
          <w:lang w:val="hr-HR" w:eastAsia="en-US"/>
        </w:rPr>
        <w:t xml:space="preserve">Бијељина, </w:t>
      </w:r>
      <w:r w:rsidRPr="004B100F">
        <w:rPr>
          <w:rFonts w:ascii="Times New Roman" w:eastAsia="Times New Roman" w:hAnsi="Times New Roman" w:cs="Times New Roman"/>
          <w:color w:val="000000"/>
          <w:sz w:val="24"/>
          <w:szCs w:val="24"/>
          <w:lang w:eastAsia="en-US"/>
        </w:rPr>
        <w:t xml:space="preserve">март </w:t>
      </w:r>
      <w:r w:rsidRPr="004B100F">
        <w:rPr>
          <w:rFonts w:ascii="Times New Roman" w:eastAsia="Times New Roman" w:hAnsi="Times New Roman" w:cs="Times New Roman"/>
          <w:color w:val="000000"/>
          <w:sz w:val="24"/>
          <w:szCs w:val="24"/>
          <w:lang w:val="hr-HR" w:eastAsia="en-US"/>
        </w:rPr>
        <w:t>201</w:t>
      </w:r>
      <w:r w:rsidR="00730B8B">
        <w:rPr>
          <w:rFonts w:ascii="Times New Roman" w:eastAsia="Times New Roman" w:hAnsi="Times New Roman" w:cs="Times New Roman"/>
          <w:color w:val="000000"/>
          <w:sz w:val="24"/>
          <w:szCs w:val="24"/>
          <w:lang w:eastAsia="en-US"/>
        </w:rPr>
        <w:t>9</w:t>
      </w:r>
      <w:r w:rsidRPr="004B100F">
        <w:rPr>
          <w:rFonts w:ascii="Times New Roman" w:eastAsia="Times New Roman" w:hAnsi="Times New Roman" w:cs="Times New Roman"/>
          <w:color w:val="000000"/>
          <w:sz w:val="24"/>
          <w:szCs w:val="24"/>
          <w:lang w:val="hr-HR" w:eastAsia="en-US"/>
        </w:rPr>
        <w:t>.</w:t>
      </w:r>
      <w:r>
        <w:rPr>
          <w:rFonts w:ascii="Times New Roman" w:eastAsia="Times New Roman" w:hAnsi="Times New Roman" w:cs="Times New Roman"/>
          <w:color w:val="000000"/>
          <w:sz w:val="24"/>
          <w:szCs w:val="24"/>
          <w:lang w:val="hr-HR" w:eastAsia="en-US"/>
        </w:rPr>
        <w:t xml:space="preserve"> </w:t>
      </w:r>
      <w:r w:rsidRPr="004B100F">
        <w:rPr>
          <w:rFonts w:ascii="Times New Roman" w:eastAsia="Times New Roman" w:hAnsi="Times New Roman" w:cs="Times New Roman"/>
          <w:color w:val="000000"/>
          <w:sz w:val="24"/>
          <w:szCs w:val="24"/>
          <w:lang w:val="hr-HR" w:eastAsia="en-US"/>
        </w:rPr>
        <w:t>године</w:t>
      </w:r>
    </w:p>
    <w:p w:rsidR="004B100F" w:rsidRPr="004B100F" w:rsidRDefault="004B100F" w:rsidP="004B100F">
      <w:pPr>
        <w:spacing w:after="0" w:line="240" w:lineRule="auto"/>
        <w:jc w:val="both"/>
        <w:rPr>
          <w:rFonts w:ascii="Times New Roman" w:eastAsia="Times New Roman" w:hAnsi="Times New Roman" w:cs="Times New Roman"/>
          <w:b/>
          <w:bCs/>
          <w:color w:val="FF0000"/>
          <w:sz w:val="24"/>
          <w:szCs w:val="24"/>
          <w:u w:val="single"/>
          <w:lang w:eastAsia="en-US"/>
        </w:rPr>
      </w:pPr>
    </w:p>
    <w:p w:rsidR="00CA664A" w:rsidRDefault="00CA664A">
      <w:pPr>
        <w:rPr>
          <w:rFonts w:ascii="Times New Roman" w:eastAsia="Times New Roman" w:hAnsi="Times New Roman" w:cs="Times New Roman"/>
          <w:b/>
          <w:bCs/>
          <w:sz w:val="24"/>
          <w:szCs w:val="24"/>
          <w:lang w:val="sr-Cyrl-CS" w:eastAsia="en-US"/>
        </w:rPr>
      </w:pPr>
    </w:p>
    <w:sdt>
      <w:sdtPr>
        <w:rPr>
          <w:rFonts w:ascii="Times New Roman" w:eastAsia="Times New Roman" w:hAnsi="Times New Roman" w:cs="Times New Roman"/>
          <w:b/>
          <w:bCs/>
          <w:sz w:val="24"/>
          <w:szCs w:val="24"/>
          <w:lang w:val="en-US" w:eastAsia="en-US"/>
        </w:rPr>
        <w:id w:val="947785606"/>
        <w:docPartObj>
          <w:docPartGallery w:val="Table of Contents"/>
          <w:docPartUnique/>
        </w:docPartObj>
      </w:sdtPr>
      <w:sdtContent>
        <w:p w:rsidR="00175FBA" w:rsidRDefault="004B100F" w:rsidP="00175FBA">
          <w:pPr>
            <w:keepNext/>
            <w:keepLines/>
            <w:spacing w:before="480" w:after="0" w:line="240" w:lineRule="auto"/>
            <w:jc w:val="center"/>
            <w:rPr>
              <w:rFonts w:ascii="Times New Roman" w:eastAsia="Times New Roman" w:hAnsi="Times New Roman" w:cs="Times New Roman"/>
              <w:b/>
              <w:bCs/>
              <w:color w:val="000000" w:themeColor="text1"/>
              <w:sz w:val="28"/>
              <w:szCs w:val="28"/>
              <w:lang w:eastAsia="en-US"/>
            </w:rPr>
          </w:pPr>
          <w:r w:rsidRPr="004B100F">
            <w:rPr>
              <w:rFonts w:ascii="Times New Roman" w:eastAsia="Times New Roman" w:hAnsi="Times New Roman" w:cs="Times New Roman"/>
              <w:b/>
              <w:bCs/>
              <w:color w:val="000000" w:themeColor="text1"/>
              <w:sz w:val="28"/>
              <w:szCs w:val="28"/>
              <w:lang w:val="en-US" w:eastAsia="en-US"/>
            </w:rPr>
            <w:t>САДРЖАЈ</w:t>
          </w:r>
        </w:p>
        <w:p w:rsidR="00175FBA" w:rsidRPr="00175FBA" w:rsidRDefault="00175FBA" w:rsidP="004B100F">
          <w:pPr>
            <w:keepNext/>
            <w:keepLines/>
            <w:spacing w:before="480" w:after="0" w:line="240" w:lineRule="auto"/>
            <w:jc w:val="center"/>
            <w:rPr>
              <w:rFonts w:ascii="Times New Roman" w:eastAsia="Times New Roman" w:hAnsi="Times New Roman" w:cs="Times New Roman"/>
              <w:b/>
              <w:bCs/>
              <w:color w:val="000000" w:themeColor="text1"/>
              <w:sz w:val="28"/>
              <w:szCs w:val="28"/>
              <w:lang w:eastAsia="en-US"/>
            </w:rPr>
          </w:pPr>
        </w:p>
        <w:p w:rsidR="00926BCD" w:rsidRDefault="003F4250">
          <w:pPr>
            <w:pStyle w:val="TOC1"/>
            <w:tabs>
              <w:tab w:val="right" w:leader="dot" w:pos="9062"/>
            </w:tabs>
            <w:rPr>
              <w:noProof/>
            </w:rPr>
          </w:pPr>
          <w:r w:rsidRPr="004B100F">
            <w:rPr>
              <w:rFonts w:ascii="Times New Roman" w:eastAsia="Times New Roman" w:hAnsi="Times New Roman" w:cs="Times New Roman"/>
              <w:b/>
              <w:bCs/>
              <w:color w:val="000000" w:themeColor="text1"/>
              <w:sz w:val="24"/>
              <w:szCs w:val="24"/>
              <w:lang w:val="en-US" w:eastAsia="en-US"/>
            </w:rPr>
            <w:fldChar w:fldCharType="begin"/>
          </w:r>
          <w:r w:rsidR="004B100F" w:rsidRPr="004B100F">
            <w:rPr>
              <w:rFonts w:ascii="Times New Roman" w:eastAsia="Times New Roman" w:hAnsi="Times New Roman" w:cs="Times New Roman"/>
              <w:b/>
              <w:bCs/>
              <w:color w:val="000000" w:themeColor="text1"/>
              <w:sz w:val="24"/>
              <w:szCs w:val="24"/>
              <w:lang w:val="en-US" w:eastAsia="en-US"/>
            </w:rPr>
            <w:instrText xml:space="preserve"> TOC \o "1-3" \h \z \u </w:instrText>
          </w:r>
          <w:r w:rsidRPr="004B100F">
            <w:rPr>
              <w:rFonts w:ascii="Times New Roman" w:eastAsia="Times New Roman" w:hAnsi="Times New Roman" w:cs="Times New Roman"/>
              <w:b/>
              <w:bCs/>
              <w:color w:val="000000" w:themeColor="text1"/>
              <w:sz w:val="24"/>
              <w:szCs w:val="24"/>
              <w:lang w:val="en-US" w:eastAsia="en-US"/>
            </w:rPr>
            <w:fldChar w:fldCharType="separate"/>
          </w:r>
          <w:hyperlink w:anchor="_Toc2861515" w:history="1">
            <w:r w:rsidR="00926BCD" w:rsidRPr="00B818D6">
              <w:rPr>
                <w:rStyle w:val="Hyperlink"/>
                <w:rFonts w:eastAsia="Times New Roman"/>
                <w:noProof/>
                <w:lang w:eastAsia="en-US"/>
              </w:rPr>
              <w:t>ИЗВРШНИ САЖЕТАК</w:t>
            </w:r>
            <w:r w:rsidR="00926BCD">
              <w:rPr>
                <w:noProof/>
                <w:webHidden/>
              </w:rPr>
              <w:tab/>
            </w:r>
            <w:r>
              <w:rPr>
                <w:noProof/>
                <w:webHidden/>
              </w:rPr>
              <w:fldChar w:fldCharType="begin"/>
            </w:r>
            <w:r w:rsidR="00926BCD">
              <w:rPr>
                <w:noProof/>
                <w:webHidden/>
              </w:rPr>
              <w:instrText xml:space="preserve"> PAGEREF _Toc2861515 \h </w:instrText>
            </w:r>
            <w:r>
              <w:rPr>
                <w:noProof/>
                <w:webHidden/>
              </w:rPr>
            </w:r>
            <w:r>
              <w:rPr>
                <w:noProof/>
                <w:webHidden/>
              </w:rPr>
              <w:fldChar w:fldCharType="separate"/>
            </w:r>
            <w:r w:rsidR="00E96283">
              <w:rPr>
                <w:noProof/>
                <w:webHidden/>
              </w:rPr>
              <w:t>3</w:t>
            </w:r>
            <w:r>
              <w:rPr>
                <w:noProof/>
                <w:webHidden/>
              </w:rPr>
              <w:fldChar w:fldCharType="end"/>
            </w:r>
          </w:hyperlink>
        </w:p>
        <w:p w:rsidR="00926BCD" w:rsidRDefault="003F4250">
          <w:pPr>
            <w:pStyle w:val="TOC1"/>
            <w:tabs>
              <w:tab w:val="right" w:leader="dot" w:pos="9062"/>
            </w:tabs>
            <w:rPr>
              <w:noProof/>
            </w:rPr>
          </w:pPr>
          <w:hyperlink w:anchor="_Toc2861516" w:history="1">
            <w:r w:rsidR="00926BCD" w:rsidRPr="00B818D6">
              <w:rPr>
                <w:rStyle w:val="Hyperlink"/>
                <w:noProof/>
              </w:rPr>
              <w:t>УВОД</w:t>
            </w:r>
            <w:r w:rsidR="00926BCD">
              <w:rPr>
                <w:noProof/>
                <w:webHidden/>
              </w:rPr>
              <w:tab/>
            </w:r>
            <w:r>
              <w:rPr>
                <w:noProof/>
                <w:webHidden/>
              </w:rPr>
              <w:fldChar w:fldCharType="begin"/>
            </w:r>
            <w:r w:rsidR="00926BCD">
              <w:rPr>
                <w:noProof/>
                <w:webHidden/>
              </w:rPr>
              <w:instrText xml:space="preserve"> PAGEREF _Toc2861516 \h </w:instrText>
            </w:r>
            <w:r>
              <w:rPr>
                <w:noProof/>
                <w:webHidden/>
              </w:rPr>
            </w:r>
            <w:r>
              <w:rPr>
                <w:noProof/>
                <w:webHidden/>
              </w:rPr>
              <w:fldChar w:fldCharType="separate"/>
            </w:r>
            <w:r w:rsidR="00E96283">
              <w:rPr>
                <w:noProof/>
                <w:webHidden/>
              </w:rPr>
              <w:t>5</w:t>
            </w:r>
            <w:r>
              <w:rPr>
                <w:noProof/>
                <w:webHidden/>
              </w:rPr>
              <w:fldChar w:fldCharType="end"/>
            </w:r>
          </w:hyperlink>
        </w:p>
        <w:p w:rsidR="00926BCD" w:rsidRDefault="003F4250">
          <w:pPr>
            <w:pStyle w:val="TOC1"/>
            <w:tabs>
              <w:tab w:val="right" w:leader="dot" w:pos="9062"/>
            </w:tabs>
            <w:rPr>
              <w:noProof/>
            </w:rPr>
          </w:pPr>
          <w:hyperlink w:anchor="_Toc2861517" w:history="1">
            <w:r w:rsidR="00926BCD" w:rsidRPr="00B818D6">
              <w:rPr>
                <w:rStyle w:val="Hyperlink"/>
                <w:noProof/>
              </w:rPr>
              <w:t>СТРАТЕШКИ ЦИЉЕВИ И ПРИОРИТЕТИ</w:t>
            </w:r>
            <w:r w:rsidR="00926BCD">
              <w:rPr>
                <w:noProof/>
                <w:webHidden/>
              </w:rPr>
              <w:tab/>
            </w:r>
            <w:r>
              <w:rPr>
                <w:noProof/>
                <w:webHidden/>
              </w:rPr>
              <w:fldChar w:fldCharType="begin"/>
            </w:r>
            <w:r w:rsidR="00926BCD">
              <w:rPr>
                <w:noProof/>
                <w:webHidden/>
              </w:rPr>
              <w:instrText xml:space="preserve"> PAGEREF _Toc2861517 \h </w:instrText>
            </w:r>
            <w:r>
              <w:rPr>
                <w:noProof/>
                <w:webHidden/>
              </w:rPr>
            </w:r>
            <w:r>
              <w:rPr>
                <w:noProof/>
                <w:webHidden/>
              </w:rPr>
              <w:fldChar w:fldCharType="separate"/>
            </w:r>
            <w:r w:rsidR="00E96283">
              <w:rPr>
                <w:noProof/>
                <w:webHidden/>
              </w:rPr>
              <w:t>6</w:t>
            </w:r>
            <w:r>
              <w:rPr>
                <w:noProof/>
                <w:webHidden/>
              </w:rPr>
              <w:fldChar w:fldCharType="end"/>
            </w:r>
          </w:hyperlink>
        </w:p>
        <w:p w:rsidR="00926BCD" w:rsidRDefault="003F4250">
          <w:pPr>
            <w:pStyle w:val="TOC2"/>
            <w:tabs>
              <w:tab w:val="right" w:leader="dot" w:pos="9062"/>
            </w:tabs>
            <w:rPr>
              <w:noProof/>
            </w:rPr>
          </w:pPr>
          <w:hyperlink w:anchor="_Toc2861518" w:history="1">
            <w:r w:rsidR="00926BCD" w:rsidRPr="00B818D6">
              <w:rPr>
                <w:rStyle w:val="Hyperlink"/>
                <w:noProof/>
              </w:rPr>
              <w:t>Визија</w:t>
            </w:r>
            <w:r w:rsidR="00926BCD">
              <w:rPr>
                <w:noProof/>
                <w:webHidden/>
              </w:rPr>
              <w:tab/>
            </w:r>
            <w:r>
              <w:rPr>
                <w:noProof/>
                <w:webHidden/>
              </w:rPr>
              <w:fldChar w:fldCharType="begin"/>
            </w:r>
            <w:r w:rsidR="00926BCD">
              <w:rPr>
                <w:noProof/>
                <w:webHidden/>
              </w:rPr>
              <w:instrText xml:space="preserve"> PAGEREF _Toc2861518 \h </w:instrText>
            </w:r>
            <w:r>
              <w:rPr>
                <w:noProof/>
                <w:webHidden/>
              </w:rPr>
            </w:r>
            <w:r>
              <w:rPr>
                <w:noProof/>
                <w:webHidden/>
              </w:rPr>
              <w:fldChar w:fldCharType="separate"/>
            </w:r>
            <w:r w:rsidR="00E96283">
              <w:rPr>
                <w:noProof/>
                <w:webHidden/>
              </w:rPr>
              <w:t>6</w:t>
            </w:r>
            <w:r>
              <w:rPr>
                <w:noProof/>
                <w:webHidden/>
              </w:rPr>
              <w:fldChar w:fldCharType="end"/>
            </w:r>
          </w:hyperlink>
        </w:p>
        <w:p w:rsidR="00926BCD" w:rsidRDefault="003F4250">
          <w:pPr>
            <w:pStyle w:val="TOC2"/>
            <w:tabs>
              <w:tab w:val="right" w:leader="dot" w:pos="9062"/>
            </w:tabs>
            <w:rPr>
              <w:noProof/>
            </w:rPr>
          </w:pPr>
          <w:hyperlink w:anchor="_Toc2861519" w:history="1">
            <w:r w:rsidR="00926BCD" w:rsidRPr="00B818D6">
              <w:rPr>
                <w:rStyle w:val="Hyperlink"/>
                <w:noProof/>
              </w:rPr>
              <w:t>Секторски циљеви</w:t>
            </w:r>
            <w:r w:rsidR="00926BCD">
              <w:rPr>
                <w:noProof/>
                <w:webHidden/>
              </w:rPr>
              <w:tab/>
            </w:r>
            <w:r>
              <w:rPr>
                <w:noProof/>
                <w:webHidden/>
              </w:rPr>
              <w:fldChar w:fldCharType="begin"/>
            </w:r>
            <w:r w:rsidR="00926BCD">
              <w:rPr>
                <w:noProof/>
                <w:webHidden/>
              </w:rPr>
              <w:instrText xml:space="preserve"> PAGEREF _Toc2861519 \h </w:instrText>
            </w:r>
            <w:r>
              <w:rPr>
                <w:noProof/>
                <w:webHidden/>
              </w:rPr>
            </w:r>
            <w:r>
              <w:rPr>
                <w:noProof/>
                <w:webHidden/>
              </w:rPr>
              <w:fldChar w:fldCharType="separate"/>
            </w:r>
            <w:r w:rsidR="00E96283">
              <w:rPr>
                <w:noProof/>
                <w:webHidden/>
              </w:rPr>
              <w:t>6</w:t>
            </w:r>
            <w:r>
              <w:rPr>
                <w:noProof/>
                <w:webHidden/>
              </w:rPr>
              <w:fldChar w:fldCharType="end"/>
            </w:r>
          </w:hyperlink>
        </w:p>
        <w:p w:rsidR="00926BCD" w:rsidRDefault="003F4250">
          <w:pPr>
            <w:pStyle w:val="TOC2"/>
            <w:tabs>
              <w:tab w:val="right" w:leader="dot" w:pos="9062"/>
            </w:tabs>
            <w:rPr>
              <w:noProof/>
            </w:rPr>
          </w:pPr>
          <w:hyperlink w:anchor="_Toc2861520" w:history="1">
            <w:r w:rsidR="00926BCD" w:rsidRPr="00B818D6">
              <w:rPr>
                <w:rStyle w:val="Hyperlink"/>
                <w:rFonts w:eastAsia="Times New Roman"/>
                <w:noProof/>
                <w:lang w:val="hr-HR" w:eastAsia="en-US"/>
              </w:rPr>
              <w:t>Кључни приоритети и фокуси за 201</w:t>
            </w:r>
            <w:r w:rsidR="00926BCD" w:rsidRPr="00B818D6">
              <w:rPr>
                <w:rStyle w:val="Hyperlink"/>
                <w:rFonts w:eastAsia="Times New Roman"/>
                <w:noProof/>
                <w:lang w:eastAsia="en-US"/>
              </w:rPr>
              <w:t>8</w:t>
            </w:r>
            <w:r w:rsidR="00926BCD" w:rsidRPr="00B818D6">
              <w:rPr>
                <w:rStyle w:val="Hyperlink"/>
                <w:rFonts w:eastAsia="Times New Roman"/>
                <w:noProof/>
                <w:lang w:val="hr-HR" w:eastAsia="en-US"/>
              </w:rPr>
              <w:t>. годину</w:t>
            </w:r>
            <w:r w:rsidR="00926BCD">
              <w:rPr>
                <w:noProof/>
                <w:webHidden/>
              </w:rPr>
              <w:tab/>
            </w:r>
            <w:r>
              <w:rPr>
                <w:noProof/>
                <w:webHidden/>
              </w:rPr>
              <w:fldChar w:fldCharType="begin"/>
            </w:r>
            <w:r w:rsidR="00926BCD">
              <w:rPr>
                <w:noProof/>
                <w:webHidden/>
              </w:rPr>
              <w:instrText xml:space="preserve"> PAGEREF _Toc2861520 \h </w:instrText>
            </w:r>
            <w:r>
              <w:rPr>
                <w:noProof/>
                <w:webHidden/>
              </w:rPr>
            </w:r>
            <w:r>
              <w:rPr>
                <w:noProof/>
                <w:webHidden/>
              </w:rPr>
              <w:fldChar w:fldCharType="separate"/>
            </w:r>
            <w:r w:rsidR="00E96283">
              <w:rPr>
                <w:noProof/>
                <w:webHidden/>
              </w:rPr>
              <w:t>7</w:t>
            </w:r>
            <w:r>
              <w:rPr>
                <w:noProof/>
                <w:webHidden/>
              </w:rPr>
              <w:fldChar w:fldCharType="end"/>
            </w:r>
          </w:hyperlink>
        </w:p>
        <w:p w:rsidR="00926BCD" w:rsidRDefault="003F4250">
          <w:pPr>
            <w:pStyle w:val="TOC2"/>
            <w:tabs>
              <w:tab w:val="right" w:leader="dot" w:pos="9062"/>
            </w:tabs>
            <w:rPr>
              <w:noProof/>
            </w:rPr>
          </w:pPr>
          <w:hyperlink w:anchor="_Toc2861521" w:history="1">
            <w:r w:rsidR="00926BCD" w:rsidRPr="00B818D6">
              <w:rPr>
                <w:rStyle w:val="Hyperlink"/>
                <w:rFonts w:eastAsia="Times New Roman"/>
                <w:noProof/>
                <w:lang w:val="hr-HR" w:eastAsia="en-US"/>
              </w:rPr>
              <w:t>Збирни преглед приоритетних пројеката и оквира за њихово финансирање обухваћених Планом имплементације 201</w:t>
            </w:r>
            <w:r w:rsidR="00926BCD" w:rsidRPr="00B818D6">
              <w:rPr>
                <w:rStyle w:val="Hyperlink"/>
                <w:rFonts w:eastAsia="Times New Roman"/>
                <w:noProof/>
                <w:lang w:eastAsia="en-US"/>
              </w:rPr>
              <w:t>7</w:t>
            </w:r>
            <w:r w:rsidR="00926BCD" w:rsidRPr="00B818D6">
              <w:rPr>
                <w:rStyle w:val="Hyperlink"/>
                <w:rFonts w:eastAsia="Times New Roman"/>
                <w:noProof/>
                <w:lang w:val="hr-HR" w:eastAsia="en-US"/>
              </w:rPr>
              <w:t>-201</w:t>
            </w:r>
            <w:r w:rsidR="00926BCD" w:rsidRPr="00B818D6">
              <w:rPr>
                <w:rStyle w:val="Hyperlink"/>
                <w:rFonts w:eastAsia="Times New Roman"/>
                <w:noProof/>
                <w:lang w:eastAsia="en-US"/>
              </w:rPr>
              <w:t>9</w:t>
            </w:r>
            <w:r w:rsidR="00926BCD" w:rsidRPr="00B818D6">
              <w:rPr>
                <w:rStyle w:val="Hyperlink"/>
                <w:rFonts w:eastAsia="Times New Roman"/>
                <w:noProof/>
                <w:lang w:val="hr-HR" w:eastAsia="en-US"/>
              </w:rPr>
              <w:t>. година</w:t>
            </w:r>
            <w:r w:rsidR="00926BCD">
              <w:rPr>
                <w:noProof/>
                <w:webHidden/>
              </w:rPr>
              <w:tab/>
            </w:r>
            <w:r>
              <w:rPr>
                <w:noProof/>
                <w:webHidden/>
              </w:rPr>
              <w:fldChar w:fldCharType="begin"/>
            </w:r>
            <w:r w:rsidR="00926BCD">
              <w:rPr>
                <w:noProof/>
                <w:webHidden/>
              </w:rPr>
              <w:instrText xml:space="preserve"> PAGEREF _Toc2861521 \h </w:instrText>
            </w:r>
            <w:r>
              <w:rPr>
                <w:noProof/>
                <w:webHidden/>
              </w:rPr>
            </w:r>
            <w:r>
              <w:rPr>
                <w:noProof/>
                <w:webHidden/>
              </w:rPr>
              <w:fldChar w:fldCharType="separate"/>
            </w:r>
            <w:r w:rsidR="00E96283">
              <w:rPr>
                <w:noProof/>
                <w:webHidden/>
              </w:rPr>
              <w:t>8</w:t>
            </w:r>
            <w:r>
              <w:rPr>
                <w:noProof/>
                <w:webHidden/>
              </w:rPr>
              <w:fldChar w:fldCharType="end"/>
            </w:r>
          </w:hyperlink>
        </w:p>
        <w:p w:rsidR="00926BCD" w:rsidRDefault="003F4250">
          <w:pPr>
            <w:pStyle w:val="TOC1"/>
            <w:tabs>
              <w:tab w:val="right" w:leader="dot" w:pos="9062"/>
            </w:tabs>
            <w:rPr>
              <w:noProof/>
            </w:rPr>
          </w:pPr>
          <w:hyperlink w:anchor="_Toc2861522" w:history="1">
            <w:r w:rsidR="00926BCD" w:rsidRPr="00B818D6">
              <w:rPr>
                <w:rStyle w:val="Hyperlink"/>
                <w:noProof/>
                <w:lang w:val="hr-HR"/>
              </w:rPr>
              <w:t>ПРЕГЛЕД ИМПЛЕМЕНТАЦИЈЕ СТРАТЕГИЈЕ ИНТЕГРИСАНОГ РАЗВОЈА</w:t>
            </w:r>
            <w:r w:rsidR="00926BCD">
              <w:rPr>
                <w:noProof/>
                <w:webHidden/>
              </w:rPr>
              <w:tab/>
            </w:r>
            <w:r>
              <w:rPr>
                <w:noProof/>
                <w:webHidden/>
              </w:rPr>
              <w:fldChar w:fldCharType="begin"/>
            </w:r>
            <w:r w:rsidR="00926BCD">
              <w:rPr>
                <w:noProof/>
                <w:webHidden/>
              </w:rPr>
              <w:instrText xml:space="preserve"> PAGEREF _Toc2861522 \h </w:instrText>
            </w:r>
            <w:r>
              <w:rPr>
                <w:noProof/>
                <w:webHidden/>
              </w:rPr>
            </w:r>
            <w:r>
              <w:rPr>
                <w:noProof/>
                <w:webHidden/>
              </w:rPr>
              <w:fldChar w:fldCharType="separate"/>
            </w:r>
            <w:r w:rsidR="00E96283">
              <w:rPr>
                <w:noProof/>
                <w:webHidden/>
              </w:rPr>
              <w:t>10</w:t>
            </w:r>
            <w:r>
              <w:rPr>
                <w:noProof/>
                <w:webHidden/>
              </w:rPr>
              <w:fldChar w:fldCharType="end"/>
            </w:r>
          </w:hyperlink>
        </w:p>
        <w:p w:rsidR="00926BCD" w:rsidRDefault="003F4250">
          <w:pPr>
            <w:pStyle w:val="TOC2"/>
            <w:tabs>
              <w:tab w:val="right" w:leader="dot" w:pos="9062"/>
            </w:tabs>
            <w:rPr>
              <w:noProof/>
            </w:rPr>
          </w:pPr>
          <w:hyperlink w:anchor="_Toc2861523" w:history="1">
            <w:r w:rsidR="00926BCD" w:rsidRPr="00B818D6">
              <w:rPr>
                <w:rStyle w:val="Hyperlink"/>
                <w:rFonts w:eastAsia="Times New Roman"/>
                <w:noProof/>
                <w:lang w:val="hr-HR" w:eastAsia="en-US"/>
              </w:rPr>
              <w:t>Сажет осврт на претходни период имплементације</w:t>
            </w:r>
            <w:r w:rsidR="00926BCD">
              <w:rPr>
                <w:noProof/>
                <w:webHidden/>
              </w:rPr>
              <w:tab/>
            </w:r>
            <w:r>
              <w:rPr>
                <w:noProof/>
                <w:webHidden/>
              </w:rPr>
              <w:fldChar w:fldCharType="begin"/>
            </w:r>
            <w:r w:rsidR="00926BCD">
              <w:rPr>
                <w:noProof/>
                <w:webHidden/>
              </w:rPr>
              <w:instrText xml:space="preserve"> PAGEREF _Toc2861523 \h </w:instrText>
            </w:r>
            <w:r>
              <w:rPr>
                <w:noProof/>
                <w:webHidden/>
              </w:rPr>
            </w:r>
            <w:r>
              <w:rPr>
                <w:noProof/>
                <w:webHidden/>
              </w:rPr>
              <w:fldChar w:fldCharType="separate"/>
            </w:r>
            <w:r w:rsidR="00E96283">
              <w:rPr>
                <w:noProof/>
                <w:webHidden/>
              </w:rPr>
              <w:t>10</w:t>
            </w:r>
            <w:r>
              <w:rPr>
                <w:noProof/>
                <w:webHidden/>
              </w:rPr>
              <w:fldChar w:fldCharType="end"/>
            </w:r>
          </w:hyperlink>
        </w:p>
        <w:p w:rsidR="00926BCD" w:rsidRDefault="003F4250">
          <w:pPr>
            <w:pStyle w:val="TOC2"/>
            <w:tabs>
              <w:tab w:val="right" w:leader="dot" w:pos="9062"/>
            </w:tabs>
            <w:rPr>
              <w:noProof/>
            </w:rPr>
          </w:pPr>
          <w:hyperlink w:anchor="_Toc2861524" w:history="1">
            <w:r w:rsidR="00926BCD" w:rsidRPr="00B818D6">
              <w:rPr>
                <w:rStyle w:val="Hyperlink"/>
                <w:rFonts w:eastAsia="Times New Roman"/>
                <w:noProof/>
                <w:lang w:val="hr-HR" w:eastAsia="en-US"/>
              </w:rPr>
              <w:t>Преглед имплементације Стратегије у извјештајној 201</w:t>
            </w:r>
            <w:r w:rsidR="00926BCD" w:rsidRPr="00B818D6">
              <w:rPr>
                <w:rStyle w:val="Hyperlink"/>
                <w:rFonts w:eastAsia="Times New Roman"/>
                <w:noProof/>
                <w:lang w:eastAsia="en-US"/>
              </w:rPr>
              <w:t>8</w:t>
            </w:r>
            <w:r w:rsidR="00926BCD" w:rsidRPr="00B818D6">
              <w:rPr>
                <w:rStyle w:val="Hyperlink"/>
                <w:rFonts w:eastAsia="Times New Roman"/>
                <w:noProof/>
                <w:lang w:val="hr-HR" w:eastAsia="en-US"/>
              </w:rPr>
              <w:t>.</w:t>
            </w:r>
            <w:r w:rsidR="00926BCD" w:rsidRPr="00B818D6">
              <w:rPr>
                <w:rStyle w:val="Hyperlink"/>
                <w:rFonts w:eastAsia="Times New Roman"/>
                <w:noProof/>
                <w:lang w:eastAsia="en-US"/>
              </w:rPr>
              <w:t xml:space="preserve"> </w:t>
            </w:r>
            <w:r w:rsidR="00926BCD" w:rsidRPr="00B818D6">
              <w:rPr>
                <w:rStyle w:val="Hyperlink"/>
                <w:rFonts w:eastAsia="Times New Roman"/>
                <w:noProof/>
                <w:lang w:val="hr-HR" w:eastAsia="en-US"/>
              </w:rPr>
              <w:t>години</w:t>
            </w:r>
            <w:r w:rsidR="00926BCD">
              <w:rPr>
                <w:noProof/>
                <w:webHidden/>
              </w:rPr>
              <w:tab/>
            </w:r>
            <w:r>
              <w:rPr>
                <w:noProof/>
                <w:webHidden/>
              </w:rPr>
              <w:fldChar w:fldCharType="begin"/>
            </w:r>
            <w:r w:rsidR="00926BCD">
              <w:rPr>
                <w:noProof/>
                <w:webHidden/>
              </w:rPr>
              <w:instrText xml:space="preserve"> PAGEREF _Toc2861524 \h </w:instrText>
            </w:r>
            <w:r>
              <w:rPr>
                <w:noProof/>
                <w:webHidden/>
              </w:rPr>
            </w:r>
            <w:r>
              <w:rPr>
                <w:noProof/>
                <w:webHidden/>
              </w:rPr>
              <w:fldChar w:fldCharType="separate"/>
            </w:r>
            <w:r w:rsidR="00E96283">
              <w:rPr>
                <w:noProof/>
                <w:webHidden/>
              </w:rPr>
              <w:t>11</w:t>
            </w:r>
            <w:r>
              <w:rPr>
                <w:noProof/>
                <w:webHidden/>
              </w:rPr>
              <w:fldChar w:fldCharType="end"/>
            </w:r>
          </w:hyperlink>
        </w:p>
        <w:p w:rsidR="00926BCD" w:rsidRDefault="003F4250">
          <w:pPr>
            <w:pStyle w:val="TOC2"/>
            <w:tabs>
              <w:tab w:val="right" w:leader="dot" w:pos="9062"/>
            </w:tabs>
            <w:rPr>
              <w:noProof/>
            </w:rPr>
          </w:pPr>
          <w:hyperlink w:anchor="_Toc2861525" w:history="1">
            <w:r w:rsidR="00926BCD" w:rsidRPr="00B818D6">
              <w:rPr>
                <w:rStyle w:val="Hyperlink"/>
                <w:noProof/>
                <w:lang w:val="hr-HR"/>
              </w:rPr>
              <w:t>Кључни резултати и остварени напредак</w:t>
            </w:r>
            <w:r w:rsidR="00926BCD">
              <w:rPr>
                <w:noProof/>
                <w:webHidden/>
              </w:rPr>
              <w:tab/>
            </w:r>
            <w:r>
              <w:rPr>
                <w:noProof/>
                <w:webHidden/>
              </w:rPr>
              <w:fldChar w:fldCharType="begin"/>
            </w:r>
            <w:r w:rsidR="00926BCD">
              <w:rPr>
                <w:noProof/>
                <w:webHidden/>
              </w:rPr>
              <w:instrText xml:space="preserve"> PAGEREF _Toc2861525 \h </w:instrText>
            </w:r>
            <w:r>
              <w:rPr>
                <w:noProof/>
                <w:webHidden/>
              </w:rPr>
            </w:r>
            <w:r>
              <w:rPr>
                <w:noProof/>
                <w:webHidden/>
              </w:rPr>
              <w:fldChar w:fldCharType="separate"/>
            </w:r>
            <w:r w:rsidR="00E96283">
              <w:rPr>
                <w:noProof/>
                <w:webHidden/>
              </w:rPr>
              <w:t>12</w:t>
            </w:r>
            <w:r>
              <w:rPr>
                <w:noProof/>
                <w:webHidden/>
              </w:rPr>
              <w:fldChar w:fldCharType="end"/>
            </w:r>
          </w:hyperlink>
        </w:p>
        <w:p w:rsidR="00926BCD" w:rsidRDefault="003F4250">
          <w:pPr>
            <w:pStyle w:val="TOC2"/>
            <w:tabs>
              <w:tab w:val="right" w:leader="dot" w:pos="9062"/>
            </w:tabs>
            <w:rPr>
              <w:noProof/>
            </w:rPr>
          </w:pPr>
          <w:hyperlink w:anchor="_Toc2861526" w:history="1">
            <w:r w:rsidR="00926BCD" w:rsidRPr="00B818D6">
              <w:rPr>
                <w:rStyle w:val="Hyperlink"/>
                <w:noProof/>
                <w:lang w:val="hr-HR"/>
              </w:rPr>
              <w:t>Вертикална и хоризонтална усклађеност и ниво интегрисаности</w:t>
            </w:r>
            <w:r w:rsidR="00926BCD">
              <w:rPr>
                <w:noProof/>
                <w:webHidden/>
              </w:rPr>
              <w:tab/>
            </w:r>
            <w:r>
              <w:rPr>
                <w:noProof/>
                <w:webHidden/>
              </w:rPr>
              <w:fldChar w:fldCharType="begin"/>
            </w:r>
            <w:r w:rsidR="00926BCD">
              <w:rPr>
                <w:noProof/>
                <w:webHidden/>
              </w:rPr>
              <w:instrText xml:space="preserve"> PAGEREF _Toc2861526 \h </w:instrText>
            </w:r>
            <w:r>
              <w:rPr>
                <w:noProof/>
                <w:webHidden/>
              </w:rPr>
            </w:r>
            <w:r>
              <w:rPr>
                <w:noProof/>
                <w:webHidden/>
              </w:rPr>
              <w:fldChar w:fldCharType="separate"/>
            </w:r>
            <w:r w:rsidR="00E96283">
              <w:rPr>
                <w:noProof/>
                <w:webHidden/>
              </w:rPr>
              <w:t>18</w:t>
            </w:r>
            <w:r>
              <w:rPr>
                <w:noProof/>
                <w:webHidden/>
              </w:rPr>
              <w:fldChar w:fldCharType="end"/>
            </w:r>
          </w:hyperlink>
        </w:p>
        <w:p w:rsidR="00926BCD" w:rsidRDefault="003F4250">
          <w:pPr>
            <w:pStyle w:val="TOC2"/>
            <w:tabs>
              <w:tab w:val="right" w:leader="dot" w:pos="9062"/>
            </w:tabs>
            <w:rPr>
              <w:noProof/>
            </w:rPr>
          </w:pPr>
          <w:hyperlink w:anchor="_Toc2861527" w:history="1">
            <w:r w:rsidR="00926BCD" w:rsidRPr="00B818D6">
              <w:rPr>
                <w:rStyle w:val="Hyperlink"/>
                <w:noProof/>
                <w:lang w:val="hr-HR"/>
              </w:rPr>
              <w:t>Реализовани Пројекти који нису планирани Стратегијом, а допринијели су значајном развоју Града</w:t>
            </w:r>
            <w:r w:rsidR="00926BCD">
              <w:rPr>
                <w:noProof/>
                <w:webHidden/>
              </w:rPr>
              <w:tab/>
            </w:r>
            <w:r>
              <w:rPr>
                <w:noProof/>
                <w:webHidden/>
              </w:rPr>
              <w:fldChar w:fldCharType="begin"/>
            </w:r>
            <w:r w:rsidR="00926BCD">
              <w:rPr>
                <w:noProof/>
                <w:webHidden/>
              </w:rPr>
              <w:instrText xml:space="preserve"> PAGEREF _Toc2861527 \h </w:instrText>
            </w:r>
            <w:r>
              <w:rPr>
                <w:noProof/>
                <w:webHidden/>
              </w:rPr>
            </w:r>
            <w:r>
              <w:rPr>
                <w:noProof/>
                <w:webHidden/>
              </w:rPr>
              <w:fldChar w:fldCharType="separate"/>
            </w:r>
            <w:r w:rsidR="00E96283">
              <w:rPr>
                <w:noProof/>
                <w:webHidden/>
              </w:rPr>
              <w:t>18</w:t>
            </w:r>
            <w:r>
              <w:rPr>
                <w:noProof/>
                <w:webHidden/>
              </w:rPr>
              <w:fldChar w:fldCharType="end"/>
            </w:r>
          </w:hyperlink>
        </w:p>
        <w:p w:rsidR="00926BCD" w:rsidRDefault="003F4250">
          <w:pPr>
            <w:pStyle w:val="TOC1"/>
            <w:tabs>
              <w:tab w:val="right" w:leader="dot" w:pos="9062"/>
            </w:tabs>
            <w:rPr>
              <w:noProof/>
            </w:rPr>
          </w:pPr>
          <w:hyperlink w:anchor="_Toc2861528" w:history="1">
            <w:r w:rsidR="00926BCD" w:rsidRPr="00B818D6">
              <w:rPr>
                <w:rStyle w:val="Hyperlink"/>
                <w:noProof/>
              </w:rPr>
              <w:t>ИНСТИТУТИОНАЛНИ КАПАЦИТЕТИ ГРАДСКЕ УПРАВЕ И САРАДЊА СА БИТНИМ АКТЕРИМА</w:t>
            </w:r>
            <w:r w:rsidR="00926BCD">
              <w:rPr>
                <w:noProof/>
                <w:webHidden/>
              </w:rPr>
              <w:tab/>
            </w:r>
            <w:r>
              <w:rPr>
                <w:noProof/>
                <w:webHidden/>
              </w:rPr>
              <w:fldChar w:fldCharType="begin"/>
            </w:r>
            <w:r w:rsidR="00926BCD">
              <w:rPr>
                <w:noProof/>
                <w:webHidden/>
              </w:rPr>
              <w:instrText xml:space="preserve"> PAGEREF _Toc2861528 \h </w:instrText>
            </w:r>
            <w:r>
              <w:rPr>
                <w:noProof/>
                <w:webHidden/>
              </w:rPr>
            </w:r>
            <w:r>
              <w:rPr>
                <w:noProof/>
                <w:webHidden/>
              </w:rPr>
              <w:fldChar w:fldCharType="separate"/>
            </w:r>
            <w:r w:rsidR="00E96283">
              <w:rPr>
                <w:noProof/>
                <w:webHidden/>
              </w:rPr>
              <w:t>20</w:t>
            </w:r>
            <w:r>
              <w:rPr>
                <w:noProof/>
                <w:webHidden/>
              </w:rPr>
              <w:fldChar w:fldCharType="end"/>
            </w:r>
          </w:hyperlink>
        </w:p>
        <w:p w:rsidR="00926BCD" w:rsidRDefault="003F4250">
          <w:pPr>
            <w:pStyle w:val="TOC1"/>
            <w:tabs>
              <w:tab w:val="right" w:leader="dot" w:pos="9062"/>
            </w:tabs>
            <w:rPr>
              <w:noProof/>
            </w:rPr>
          </w:pPr>
          <w:hyperlink w:anchor="_Toc2861529" w:history="1">
            <w:r w:rsidR="00926BCD" w:rsidRPr="00B818D6">
              <w:rPr>
                <w:rStyle w:val="Hyperlink"/>
                <w:noProof/>
                <w:lang w:val="hr-HR"/>
              </w:rPr>
              <w:t>КЉУЧНИ МАКРОЕКОНОМСКИ ПОКАЗАТЕЉИ</w:t>
            </w:r>
            <w:r w:rsidR="00926BCD">
              <w:rPr>
                <w:noProof/>
                <w:webHidden/>
              </w:rPr>
              <w:tab/>
            </w:r>
            <w:r>
              <w:rPr>
                <w:noProof/>
                <w:webHidden/>
              </w:rPr>
              <w:fldChar w:fldCharType="begin"/>
            </w:r>
            <w:r w:rsidR="00926BCD">
              <w:rPr>
                <w:noProof/>
                <w:webHidden/>
              </w:rPr>
              <w:instrText xml:space="preserve"> PAGEREF _Toc2861529 \h </w:instrText>
            </w:r>
            <w:r>
              <w:rPr>
                <w:noProof/>
                <w:webHidden/>
              </w:rPr>
            </w:r>
            <w:r>
              <w:rPr>
                <w:noProof/>
                <w:webHidden/>
              </w:rPr>
              <w:fldChar w:fldCharType="separate"/>
            </w:r>
            <w:r w:rsidR="00E96283">
              <w:rPr>
                <w:noProof/>
                <w:webHidden/>
              </w:rPr>
              <w:t>21</w:t>
            </w:r>
            <w:r>
              <w:rPr>
                <w:noProof/>
                <w:webHidden/>
              </w:rPr>
              <w:fldChar w:fldCharType="end"/>
            </w:r>
          </w:hyperlink>
        </w:p>
        <w:p w:rsidR="00926BCD" w:rsidRDefault="003F4250">
          <w:pPr>
            <w:pStyle w:val="TOC1"/>
            <w:tabs>
              <w:tab w:val="right" w:leader="dot" w:pos="9062"/>
            </w:tabs>
            <w:rPr>
              <w:noProof/>
            </w:rPr>
          </w:pPr>
          <w:hyperlink w:anchor="_Toc2861530" w:history="1">
            <w:r w:rsidR="00926BCD" w:rsidRPr="00B818D6">
              <w:rPr>
                <w:rStyle w:val="Hyperlink"/>
                <w:noProof/>
                <w:lang w:val="hr-HR"/>
              </w:rPr>
              <w:t>ЗАКЉУЧЦИ, ПОУКЕ И ПРЕПОРУКЕ</w:t>
            </w:r>
            <w:r w:rsidR="00926BCD">
              <w:rPr>
                <w:noProof/>
                <w:webHidden/>
              </w:rPr>
              <w:tab/>
            </w:r>
            <w:r>
              <w:rPr>
                <w:noProof/>
                <w:webHidden/>
              </w:rPr>
              <w:fldChar w:fldCharType="begin"/>
            </w:r>
            <w:r w:rsidR="00926BCD">
              <w:rPr>
                <w:noProof/>
                <w:webHidden/>
              </w:rPr>
              <w:instrText xml:space="preserve"> PAGEREF _Toc2861530 \h </w:instrText>
            </w:r>
            <w:r>
              <w:rPr>
                <w:noProof/>
                <w:webHidden/>
              </w:rPr>
            </w:r>
            <w:r>
              <w:rPr>
                <w:noProof/>
                <w:webHidden/>
              </w:rPr>
              <w:fldChar w:fldCharType="separate"/>
            </w:r>
            <w:r w:rsidR="00E96283">
              <w:rPr>
                <w:noProof/>
                <w:webHidden/>
              </w:rPr>
              <w:t>23</w:t>
            </w:r>
            <w:r>
              <w:rPr>
                <w:noProof/>
                <w:webHidden/>
              </w:rPr>
              <w:fldChar w:fldCharType="end"/>
            </w:r>
          </w:hyperlink>
        </w:p>
        <w:p w:rsidR="004B100F" w:rsidRPr="004B100F" w:rsidRDefault="003F4250" w:rsidP="004B100F">
          <w:pPr>
            <w:spacing w:after="0" w:line="240" w:lineRule="auto"/>
            <w:jc w:val="center"/>
            <w:outlineLvl w:val="0"/>
            <w:rPr>
              <w:rFonts w:ascii="Times New Roman" w:eastAsia="Times New Roman" w:hAnsi="Times New Roman" w:cs="Times New Roman"/>
              <w:b/>
              <w:bCs/>
              <w:sz w:val="24"/>
              <w:szCs w:val="24"/>
              <w:lang w:val="en-US" w:eastAsia="en-US"/>
            </w:rPr>
          </w:pPr>
          <w:r w:rsidRPr="004B100F">
            <w:rPr>
              <w:rFonts w:ascii="Times New Roman" w:eastAsia="Times New Roman" w:hAnsi="Times New Roman" w:cs="Times New Roman"/>
              <w:b/>
              <w:bCs/>
              <w:color w:val="000000" w:themeColor="text1"/>
              <w:sz w:val="24"/>
              <w:szCs w:val="24"/>
              <w:lang w:val="en-US" w:eastAsia="en-US"/>
            </w:rPr>
            <w:fldChar w:fldCharType="end"/>
          </w:r>
        </w:p>
      </w:sdtContent>
    </w:sdt>
    <w:p w:rsidR="004B100F" w:rsidRDefault="004B100F"/>
    <w:p w:rsidR="004B100F" w:rsidRDefault="004B100F"/>
    <w:p w:rsidR="004B100F" w:rsidRDefault="004B100F"/>
    <w:p w:rsidR="004B100F" w:rsidRDefault="004B100F"/>
    <w:p w:rsidR="004B100F" w:rsidRDefault="004B100F"/>
    <w:p w:rsidR="004B100F" w:rsidRDefault="004B100F"/>
    <w:p w:rsidR="004B100F" w:rsidRDefault="004B100F"/>
    <w:p w:rsidR="004B100F" w:rsidRDefault="004B100F"/>
    <w:p w:rsidR="004B100F" w:rsidRDefault="004B100F"/>
    <w:p w:rsidR="00926BCD" w:rsidRDefault="00926BCD"/>
    <w:p w:rsidR="00926BCD" w:rsidRDefault="00926BCD">
      <w:pPr>
        <w:rPr>
          <w:rFonts w:ascii="Times New Roman" w:eastAsia="Times New Roman" w:hAnsi="Times New Roman" w:cs="Times New Roman"/>
          <w:b/>
          <w:sz w:val="28"/>
          <w:szCs w:val="28"/>
          <w:lang w:eastAsia="en-US"/>
        </w:rPr>
      </w:pPr>
    </w:p>
    <w:p w:rsidR="004B100F" w:rsidRPr="004B100F" w:rsidRDefault="004B100F" w:rsidP="00926BCD">
      <w:pPr>
        <w:pStyle w:val="Heading1"/>
        <w:rPr>
          <w:rFonts w:eastAsia="Times New Roman"/>
          <w:lang w:eastAsia="en-US"/>
        </w:rPr>
      </w:pPr>
      <w:bookmarkStart w:id="0" w:name="_Toc2861515"/>
      <w:r w:rsidRPr="004B100F">
        <w:rPr>
          <w:rFonts w:eastAsia="Times New Roman"/>
          <w:lang w:eastAsia="en-US"/>
        </w:rPr>
        <w:lastRenderedPageBreak/>
        <w:t>ИЗВРШНИ САЖЕТАК</w:t>
      </w:r>
      <w:bookmarkEnd w:id="0"/>
    </w:p>
    <w:p w:rsidR="004B100F" w:rsidRPr="00856EBA" w:rsidRDefault="004B100F" w:rsidP="00DA6303">
      <w:pPr>
        <w:pStyle w:val="NoSpacing"/>
        <w:jc w:val="both"/>
        <w:rPr>
          <w:b/>
        </w:rPr>
      </w:pPr>
    </w:p>
    <w:p w:rsidR="004B100F" w:rsidRDefault="004B100F" w:rsidP="00DA6303">
      <w:pPr>
        <w:pStyle w:val="NoSpacing"/>
        <w:ind w:firstLine="567"/>
        <w:jc w:val="both"/>
        <w:rPr>
          <w:rFonts w:ascii="Times New Roman" w:hAnsi="Times New Roman" w:cs="Times New Roman"/>
          <w:sz w:val="24"/>
        </w:rPr>
      </w:pPr>
      <w:r w:rsidRPr="004B100F">
        <w:rPr>
          <w:rFonts w:ascii="Times New Roman" w:hAnsi="Times New Roman" w:cs="Times New Roman"/>
          <w:sz w:val="24"/>
        </w:rPr>
        <w:t>Извјештај о имплементацији Стратегије интегрисаног развоја Града Бијељина (2014-2023.</w:t>
      </w:r>
      <w:r w:rsidR="00F102F3">
        <w:rPr>
          <w:rFonts w:ascii="Times New Roman" w:hAnsi="Times New Roman" w:cs="Times New Roman"/>
          <w:sz w:val="24"/>
        </w:rPr>
        <w:t xml:space="preserve"> </w:t>
      </w:r>
      <w:r w:rsidRPr="004B100F">
        <w:rPr>
          <w:rFonts w:ascii="Times New Roman" w:hAnsi="Times New Roman" w:cs="Times New Roman"/>
          <w:sz w:val="24"/>
        </w:rPr>
        <w:t>годинa)</w:t>
      </w:r>
      <w:r w:rsidRPr="004B100F">
        <w:rPr>
          <w:rFonts w:ascii="Times New Roman" w:hAnsi="Times New Roman" w:cs="Times New Roman"/>
          <w:sz w:val="24"/>
          <w:lang w:val="hr-HR"/>
        </w:rPr>
        <w:t xml:space="preserve"> има за циљ да покрене све битне актере на </w:t>
      </w:r>
      <w:r w:rsidRPr="004B100F">
        <w:rPr>
          <w:rFonts w:ascii="Times New Roman" w:hAnsi="Times New Roman" w:cs="Times New Roman"/>
          <w:sz w:val="24"/>
        </w:rPr>
        <w:t>размишљање и допринос бољем доношењу одлука о реализацији стратешких приоритета економског</w:t>
      </w:r>
      <w:r w:rsidR="00F102F3">
        <w:rPr>
          <w:rFonts w:ascii="Times New Roman" w:hAnsi="Times New Roman" w:cs="Times New Roman"/>
          <w:sz w:val="24"/>
        </w:rPr>
        <w:t xml:space="preserve"> развоја</w:t>
      </w:r>
      <w:r w:rsidRPr="004B100F">
        <w:rPr>
          <w:rFonts w:ascii="Times New Roman" w:hAnsi="Times New Roman" w:cs="Times New Roman"/>
          <w:sz w:val="24"/>
        </w:rPr>
        <w:t>, друштвеног развоја и заштите животне средине, у оквиру дефинисанa</w:t>
      </w:r>
      <w:r w:rsidRPr="004B100F">
        <w:rPr>
          <w:rFonts w:ascii="Times New Roman" w:hAnsi="Times New Roman" w:cs="Times New Roman"/>
          <w:sz w:val="24"/>
          <w:lang w:val="hr-HR"/>
        </w:rPr>
        <w:t xml:space="preserve"> 4 стратешка циља</w:t>
      </w:r>
      <w:r w:rsidR="00F102F3">
        <w:rPr>
          <w:rFonts w:ascii="Times New Roman" w:hAnsi="Times New Roman" w:cs="Times New Roman"/>
          <w:sz w:val="24"/>
        </w:rPr>
        <w:t>,</w:t>
      </w:r>
      <w:r w:rsidRPr="004B100F">
        <w:rPr>
          <w:rFonts w:ascii="Times New Roman" w:hAnsi="Times New Roman" w:cs="Times New Roman"/>
          <w:sz w:val="24"/>
          <w:lang w:val="hr-HR"/>
        </w:rPr>
        <w:t xml:space="preserve"> као и</w:t>
      </w:r>
      <w:r w:rsidRPr="004B100F">
        <w:rPr>
          <w:rFonts w:ascii="Times New Roman" w:hAnsi="Times New Roman" w:cs="Times New Roman"/>
          <w:sz w:val="24"/>
        </w:rPr>
        <w:t xml:space="preserve"> 16 секторских циљева.</w:t>
      </w:r>
    </w:p>
    <w:p w:rsidR="004B100F" w:rsidRDefault="004B100F" w:rsidP="00DA6303">
      <w:pPr>
        <w:pStyle w:val="NoSpacing"/>
        <w:ind w:firstLine="567"/>
        <w:jc w:val="both"/>
        <w:rPr>
          <w:rFonts w:ascii="Times New Roman" w:hAnsi="Times New Roman" w:cs="Times New Roman"/>
          <w:sz w:val="24"/>
        </w:rPr>
      </w:pPr>
    </w:p>
    <w:p w:rsidR="004B100F" w:rsidRPr="004B100F" w:rsidRDefault="004B100F" w:rsidP="00DA6303">
      <w:pPr>
        <w:pStyle w:val="NoSpacing"/>
        <w:ind w:firstLine="567"/>
        <w:jc w:val="both"/>
        <w:rPr>
          <w:rFonts w:ascii="Times New Roman" w:eastAsia="Times New Roman" w:hAnsi="Times New Roman" w:cs="Times New Roman"/>
          <w:bCs/>
          <w:sz w:val="24"/>
          <w:szCs w:val="24"/>
          <w:lang w:eastAsia="en-US"/>
        </w:rPr>
      </w:pPr>
      <w:r w:rsidRPr="004B100F">
        <w:rPr>
          <w:rFonts w:ascii="Times New Roman" w:hAnsi="Times New Roman" w:cs="Times New Roman"/>
          <w:sz w:val="24"/>
          <w:szCs w:val="24"/>
          <w:lang w:val="sr-Cyrl-CS"/>
        </w:rPr>
        <w:t xml:space="preserve">Годишњим </w:t>
      </w:r>
      <w:r w:rsidRPr="004B100F">
        <w:rPr>
          <w:rFonts w:ascii="Times New Roman" w:hAnsi="Times New Roman" w:cs="Times New Roman"/>
          <w:sz w:val="24"/>
          <w:szCs w:val="24"/>
          <w:lang w:val="hr-HR"/>
        </w:rPr>
        <w:t xml:space="preserve">Планом имплементације </w:t>
      </w:r>
      <w:r w:rsidRPr="004B100F">
        <w:rPr>
          <w:rFonts w:ascii="Times New Roman" w:hAnsi="Times New Roman" w:cs="Times New Roman"/>
          <w:sz w:val="24"/>
          <w:szCs w:val="24"/>
          <w:lang w:val="sr-Cyrl-CS"/>
        </w:rPr>
        <w:t xml:space="preserve">Стратегије развоја Града Бијељина </w:t>
      </w:r>
      <w:r w:rsidRPr="004B100F">
        <w:rPr>
          <w:rFonts w:ascii="Times New Roman" w:hAnsi="Times New Roman" w:cs="Times New Roman"/>
          <w:sz w:val="24"/>
          <w:szCs w:val="24"/>
          <w:lang w:val="hr-HR"/>
        </w:rPr>
        <w:t xml:space="preserve">за </w:t>
      </w:r>
      <w:r w:rsidRPr="004B100F">
        <w:rPr>
          <w:rFonts w:ascii="Times New Roman" w:hAnsi="Times New Roman" w:cs="Times New Roman"/>
          <w:sz w:val="24"/>
          <w:szCs w:val="24"/>
          <w:lang w:val="sr-Cyrl-CS"/>
        </w:rPr>
        <w:t>201</w:t>
      </w:r>
      <w:r w:rsidRPr="004B100F">
        <w:rPr>
          <w:rFonts w:ascii="Times New Roman" w:hAnsi="Times New Roman" w:cs="Times New Roman"/>
          <w:sz w:val="24"/>
          <w:szCs w:val="24"/>
        </w:rPr>
        <w:t>8</w:t>
      </w:r>
      <w:r w:rsidRPr="004B100F">
        <w:rPr>
          <w:rFonts w:ascii="Times New Roman" w:hAnsi="Times New Roman" w:cs="Times New Roman"/>
          <w:sz w:val="24"/>
          <w:szCs w:val="24"/>
          <w:lang w:val="sr-Cyrl-CS"/>
        </w:rPr>
        <w:t>.</w:t>
      </w:r>
      <w:r w:rsidRPr="004B100F">
        <w:rPr>
          <w:rFonts w:ascii="Times New Roman" w:hAnsi="Times New Roman" w:cs="Times New Roman"/>
          <w:sz w:val="24"/>
          <w:szCs w:val="24"/>
          <w:lang w:val="hr-HR"/>
        </w:rPr>
        <w:t xml:space="preserve"> годину предвиђено је спровођење </w:t>
      </w:r>
      <w:r w:rsidRPr="004B100F">
        <w:rPr>
          <w:rFonts w:ascii="Times New Roman" w:hAnsi="Times New Roman" w:cs="Times New Roman"/>
          <w:b/>
          <w:sz w:val="24"/>
          <w:szCs w:val="24"/>
          <w:lang w:val="sr-Latn-BA"/>
        </w:rPr>
        <w:t>53</w:t>
      </w:r>
      <w:r w:rsidRPr="004B100F">
        <w:rPr>
          <w:rFonts w:ascii="Times New Roman" w:hAnsi="Times New Roman" w:cs="Times New Roman"/>
          <w:sz w:val="24"/>
          <w:szCs w:val="24"/>
        </w:rPr>
        <w:t xml:space="preserve"> </w:t>
      </w:r>
      <w:r w:rsidRPr="004B100F">
        <w:rPr>
          <w:rFonts w:ascii="Times New Roman" w:hAnsi="Times New Roman" w:cs="Times New Roman"/>
          <w:sz w:val="24"/>
          <w:szCs w:val="24"/>
          <w:lang w:val="sr-Cyrl-CS"/>
        </w:rPr>
        <w:t xml:space="preserve">пројекта, и то: </w:t>
      </w:r>
      <w:r w:rsidRPr="004B100F">
        <w:rPr>
          <w:rFonts w:ascii="Times New Roman" w:hAnsi="Times New Roman" w:cs="Times New Roman"/>
          <w:b/>
          <w:sz w:val="24"/>
          <w:szCs w:val="24"/>
          <w:lang w:val="sr-Cyrl-CS"/>
        </w:rPr>
        <w:t>1</w:t>
      </w:r>
      <w:r w:rsidRPr="004B100F">
        <w:rPr>
          <w:rFonts w:ascii="Times New Roman" w:hAnsi="Times New Roman" w:cs="Times New Roman"/>
          <w:b/>
          <w:sz w:val="24"/>
          <w:szCs w:val="24"/>
          <w:lang w:val="sr-Latn-BA"/>
        </w:rPr>
        <w:t>1</w:t>
      </w:r>
      <w:r w:rsidRPr="004B100F">
        <w:rPr>
          <w:rFonts w:ascii="Times New Roman" w:hAnsi="Times New Roman" w:cs="Times New Roman"/>
          <w:b/>
          <w:sz w:val="24"/>
          <w:szCs w:val="24"/>
          <w:lang w:val="sr-Cyrl-CS"/>
        </w:rPr>
        <w:t xml:space="preserve"> </w:t>
      </w:r>
      <w:r w:rsidRPr="004B100F">
        <w:rPr>
          <w:rFonts w:ascii="Times New Roman" w:hAnsi="Times New Roman" w:cs="Times New Roman"/>
          <w:sz w:val="24"/>
          <w:szCs w:val="24"/>
          <w:lang w:val="hr-HR"/>
        </w:rPr>
        <w:t>пројек</w:t>
      </w:r>
      <w:r w:rsidRPr="004B100F">
        <w:rPr>
          <w:rFonts w:ascii="Times New Roman" w:hAnsi="Times New Roman" w:cs="Times New Roman"/>
          <w:sz w:val="24"/>
          <w:szCs w:val="24"/>
          <w:lang w:val="sr-Cyrl-CS"/>
        </w:rPr>
        <w:t>а</w:t>
      </w:r>
      <w:r w:rsidRPr="004B100F">
        <w:rPr>
          <w:rFonts w:ascii="Times New Roman" w:hAnsi="Times New Roman" w:cs="Times New Roman"/>
          <w:sz w:val="24"/>
          <w:szCs w:val="24"/>
          <w:lang w:val="hr-HR"/>
        </w:rPr>
        <w:t xml:space="preserve">та </w:t>
      </w:r>
      <w:r w:rsidRPr="004B100F">
        <w:rPr>
          <w:rFonts w:ascii="Times New Roman" w:hAnsi="Times New Roman" w:cs="Times New Roman"/>
          <w:sz w:val="24"/>
          <w:szCs w:val="24"/>
          <w:lang w:val="sr-Cyrl-CS"/>
        </w:rPr>
        <w:t xml:space="preserve">у склопу економског сектора (укупне вриједности </w:t>
      </w:r>
      <w:r w:rsidRPr="004B100F">
        <w:rPr>
          <w:rFonts w:ascii="Times New Roman" w:hAnsi="Times New Roman" w:cs="Times New Roman"/>
          <w:b/>
          <w:sz w:val="24"/>
          <w:szCs w:val="24"/>
          <w:lang w:val="sr-Latn-BA"/>
        </w:rPr>
        <w:t>3</w:t>
      </w:r>
      <w:r w:rsidRPr="004B100F">
        <w:rPr>
          <w:rFonts w:ascii="Times New Roman" w:hAnsi="Times New Roman" w:cs="Times New Roman"/>
          <w:b/>
          <w:sz w:val="24"/>
          <w:szCs w:val="24"/>
        </w:rPr>
        <w:t>.</w:t>
      </w:r>
      <w:r w:rsidRPr="004B100F">
        <w:rPr>
          <w:rFonts w:ascii="Times New Roman" w:hAnsi="Times New Roman" w:cs="Times New Roman"/>
          <w:b/>
          <w:sz w:val="24"/>
          <w:szCs w:val="24"/>
          <w:lang w:val="sr-Latn-BA"/>
        </w:rPr>
        <w:t>114</w:t>
      </w:r>
      <w:r w:rsidRPr="004B100F">
        <w:rPr>
          <w:rFonts w:ascii="Times New Roman" w:hAnsi="Times New Roman" w:cs="Times New Roman"/>
          <w:b/>
          <w:sz w:val="24"/>
          <w:szCs w:val="24"/>
        </w:rPr>
        <w:t>.</w:t>
      </w:r>
      <w:r w:rsidRPr="004B100F">
        <w:rPr>
          <w:rFonts w:ascii="Times New Roman" w:hAnsi="Times New Roman" w:cs="Times New Roman"/>
          <w:b/>
          <w:sz w:val="24"/>
          <w:szCs w:val="24"/>
          <w:lang w:val="sr-Latn-BA"/>
        </w:rPr>
        <w:t>250</w:t>
      </w:r>
      <w:r w:rsidRPr="004B100F">
        <w:rPr>
          <w:rFonts w:ascii="Times New Roman" w:hAnsi="Times New Roman" w:cs="Times New Roman"/>
          <w:b/>
          <w:sz w:val="24"/>
          <w:szCs w:val="24"/>
        </w:rPr>
        <w:t>,00</w:t>
      </w:r>
      <w:r w:rsidRPr="004B100F">
        <w:rPr>
          <w:rFonts w:ascii="Times New Roman" w:hAnsi="Times New Roman" w:cs="Times New Roman"/>
          <w:b/>
          <w:sz w:val="24"/>
          <w:szCs w:val="24"/>
          <w:lang w:val="sr-Cyrl-CS"/>
        </w:rPr>
        <w:t xml:space="preserve"> КМ</w:t>
      </w:r>
      <w:r w:rsidRPr="004B100F">
        <w:rPr>
          <w:rFonts w:ascii="Times New Roman" w:hAnsi="Times New Roman" w:cs="Times New Roman"/>
          <w:sz w:val="24"/>
          <w:szCs w:val="24"/>
          <w:lang w:val="sr-Cyrl-CS"/>
        </w:rPr>
        <w:t xml:space="preserve">), </w:t>
      </w:r>
      <w:r w:rsidRPr="004B100F">
        <w:rPr>
          <w:rFonts w:ascii="Times New Roman" w:hAnsi="Times New Roman" w:cs="Times New Roman"/>
          <w:b/>
          <w:sz w:val="24"/>
          <w:szCs w:val="24"/>
          <w:lang w:val="sr-Latn-BA"/>
        </w:rPr>
        <w:t>23</w:t>
      </w:r>
      <w:r w:rsidR="00F102F3">
        <w:rPr>
          <w:rFonts w:ascii="Times New Roman" w:hAnsi="Times New Roman" w:cs="Times New Roman"/>
          <w:sz w:val="24"/>
          <w:szCs w:val="24"/>
          <w:lang w:val="sr-Cyrl-CS"/>
        </w:rPr>
        <w:t xml:space="preserve"> пројек</w:t>
      </w:r>
      <w:r w:rsidRPr="004B100F">
        <w:rPr>
          <w:rFonts w:ascii="Times New Roman" w:hAnsi="Times New Roman" w:cs="Times New Roman"/>
          <w:sz w:val="24"/>
          <w:szCs w:val="24"/>
          <w:lang w:val="sr-Cyrl-CS"/>
        </w:rPr>
        <w:t xml:space="preserve">та у склопу еколошког сектора (укупне вриједности </w:t>
      </w:r>
      <w:r w:rsidRPr="004B100F">
        <w:rPr>
          <w:rFonts w:ascii="Times New Roman" w:hAnsi="Times New Roman" w:cs="Times New Roman"/>
          <w:b/>
          <w:sz w:val="24"/>
          <w:szCs w:val="24"/>
          <w:lang w:val="sr-Latn-BA"/>
        </w:rPr>
        <w:t>52</w:t>
      </w:r>
      <w:r w:rsidRPr="004B100F">
        <w:rPr>
          <w:rFonts w:ascii="Times New Roman" w:hAnsi="Times New Roman" w:cs="Times New Roman"/>
          <w:b/>
          <w:sz w:val="24"/>
          <w:szCs w:val="24"/>
        </w:rPr>
        <w:t>.</w:t>
      </w:r>
      <w:r w:rsidRPr="004B100F">
        <w:rPr>
          <w:rFonts w:ascii="Times New Roman" w:hAnsi="Times New Roman" w:cs="Times New Roman"/>
          <w:b/>
          <w:sz w:val="24"/>
          <w:szCs w:val="24"/>
          <w:lang w:val="sr-Latn-BA"/>
        </w:rPr>
        <w:t>876</w:t>
      </w:r>
      <w:r w:rsidRPr="004B100F">
        <w:rPr>
          <w:rFonts w:ascii="Times New Roman" w:hAnsi="Times New Roman" w:cs="Times New Roman"/>
          <w:b/>
          <w:sz w:val="24"/>
          <w:szCs w:val="24"/>
        </w:rPr>
        <w:t>.</w:t>
      </w:r>
      <w:r w:rsidRPr="004B100F">
        <w:rPr>
          <w:rFonts w:ascii="Times New Roman" w:hAnsi="Times New Roman" w:cs="Times New Roman"/>
          <w:b/>
          <w:sz w:val="24"/>
          <w:szCs w:val="24"/>
          <w:lang w:val="sr-Latn-BA"/>
        </w:rPr>
        <w:t>211</w:t>
      </w:r>
      <w:r w:rsidRPr="004B100F">
        <w:rPr>
          <w:rFonts w:ascii="Times New Roman" w:hAnsi="Times New Roman" w:cs="Times New Roman"/>
          <w:b/>
          <w:sz w:val="24"/>
          <w:szCs w:val="24"/>
        </w:rPr>
        <w:t>,00</w:t>
      </w:r>
      <w:r w:rsidRPr="004B100F">
        <w:rPr>
          <w:rFonts w:ascii="Times New Roman" w:hAnsi="Times New Roman" w:cs="Times New Roman"/>
          <w:b/>
          <w:sz w:val="24"/>
          <w:szCs w:val="24"/>
          <w:lang w:val="sr-Cyrl-CS"/>
        </w:rPr>
        <w:t xml:space="preserve"> КМ</w:t>
      </w:r>
      <w:r w:rsidRPr="004B100F">
        <w:rPr>
          <w:rFonts w:ascii="Times New Roman" w:hAnsi="Times New Roman" w:cs="Times New Roman"/>
          <w:sz w:val="24"/>
          <w:szCs w:val="24"/>
          <w:lang w:val="sr-Cyrl-CS"/>
        </w:rPr>
        <w:t xml:space="preserve">) и </w:t>
      </w:r>
      <w:r w:rsidRPr="004B100F">
        <w:rPr>
          <w:rFonts w:ascii="Times New Roman" w:hAnsi="Times New Roman" w:cs="Times New Roman"/>
          <w:b/>
          <w:sz w:val="24"/>
          <w:szCs w:val="24"/>
          <w:lang w:val="sr-Latn-BA"/>
        </w:rPr>
        <w:t>19</w:t>
      </w:r>
      <w:r w:rsidRPr="004B100F">
        <w:rPr>
          <w:rFonts w:ascii="Times New Roman" w:hAnsi="Times New Roman" w:cs="Times New Roman"/>
          <w:sz w:val="24"/>
          <w:szCs w:val="24"/>
          <w:lang w:val="sr-Cyrl-CS"/>
        </w:rPr>
        <w:t xml:space="preserve"> пројеката у друштвеном сектору (укупне вриједности </w:t>
      </w:r>
      <w:r w:rsidRPr="004B100F">
        <w:rPr>
          <w:rFonts w:ascii="Times New Roman" w:hAnsi="Times New Roman" w:cs="Times New Roman"/>
          <w:b/>
          <w:sz w:val="24"/>
          <w:szCs w:val="24"/>
        </w:rPr>
        <w:t>6</w:t>
      </w:r>
      <w:r w:rsidRPr="004B100F">
        <w:rPr>
          <w:rFonts w:ascii="Times New Roman" w:hAnsi="Times New Roman" w:cs="Times New Roman"/>
          <w:b/>
          <w:sz w:val="24"/>
          <w:szCs w:val="24"/>
          <w:lang w:val="sr-Latn-BA"/>
        </w:rPr>
        <w:t>.185</w:t>
      </w:r>
      <w:r w:rsidRPr="004B100F">
        <w:rPr>
          <w:rFonts w:ascii="Times New Roman" w:hAnsi="Times New Roman" w:cs="Times New Roman"/>
          <w:b/>
          <w:sz w:val="24"/>
          <w:szCs w:val="24"/>
          <w:lang w:val="sr-Cyrl-CS"/>
        </w:rPr>
        <w:t>.316,97 КМ</w:t>
      </w:r>
      <w:r w:rsidRPr="004B100F">
        <w:rPr>
          <w:rFonts w:ascii="Times New Roman" w:hAnsi="Times New Roman" w:cs="Times New Roman"/>
          <w:sz w:val="24"/>
          <w:szCs w:val="24"/>
          <w:lang w:val="sr-Cyrl-CS"/>
        </w:rPr>
        <w:t>). У</w:t>
      </w:r>
      <w:r w:rsidRPr="004B100F">
        <w:rPr>
          <w:rFonts w:ascii="Times New Roman" w:hAnsi="Times New Roman" w:cs="Times New Roman"/>
          <w:sz w:val="24"/>
          <w:szCs w:val="24"/>
          <w:lang w:val="hr-HR"/>
        </w:rPr>
        <w:t>купн</w:t>
      </w:r>
      <w:r w:rsidRPr="004B100F">
        <w:rPr>
          <w:rFonts w:ascii="Times New Roman" w:hAnsi="Times New Roman" w:cs="Times New Roman"/>
          <w:sz w:val="24"/>
          <w:szCs w:val="24"/>
          <w:lang w:val="sr-Cyrl-CS"/>
        </w:rPr>
        <w:t>а</w:t>
      </w:r>
      <w:r w:rsidRPr="004B100F">
        <w:rPr>
          <w:rFonts w:ascii="Times New Roman" w:hAnsi="Times New Roman" w:cs="Times New Roman"/>
          <w:sz w:val="24"/>
          <w:szCs w:val="24"/>
          <w:lang w:val="hr-HR"/>
        </w:rPr>
        <w:t xml:space="preserve"> вриједност</w:t>
      </w:r>
      <w:r w:rsidRPr="004B100F">
        <w:rPr>
          <w:rFonts w:ascii="Times New Roman" w:hAnsi="Times New Roman" w:cs="Times New Roman"/>
          <w:sz w:val="24"/>
          <w:szCs w:val="24"/>
          <w:lang w:val="sr-Cyrl-CS"/>
        </w:rPr>
        <w:t xml:space="preserve"> планираних пројеката</w:t>
      </w:r>
      <w:r w:rsidRPr="004B100F">
        <w:rPr>
          <w:rFonts w:ascii="Times New Roman" w:hAnsi="Times New Roman" w:cs="Times New Roman"/>
          <w:sz w:val="24"/>
          <w:szCs w:val="24"/>
          <w:lang w:val="hr-HR"/>
        </w:rPr>
        <w:t xml:space="preserve"> </w:t>
      </w:r>
      <w:r w:rsidRPr="004B100F">
        <w:rPr>
          <w:rFonts w:ascii="Times New Roman" w:hAnsi="Times New Roman" w:cs="Times New Roman"/>
          <w:sz w:val="24"/>
          <w:szCs w:val="24"/>
          <w:lang w:val="sr-Cyrl-CS"/>
        </w:rPr>
        <w:t xml:space="preserve">износи </w:t>
      </w:r>
      <w:r w:rsidR="0029101C">
        <w:rPr>
          <w:rFonts w:ascii="Times New Roman" w:hAnsi="Times New Roman" w:cs="Times New Roman"/>
          <w:b/>
          <w:sz w:val="24"/>
          <w:szCs w:val="24"/>
        </w:rPr>
        <w:t>62.175.777,97</w:t>
      </w:r>
      <w:r w:rsidRPr="004B100F">
        <w:rPr>
          <w:rFonts w:ascii="Times New Roman" w:hAnsi="Times New Roman" w:cs="Times New Roman"/>
          <w:b/>
          <w:sz w:val="24"/>
          <w:szCs w:val="24"/>
          <w:lang w:val="sr-Latn-BA"/>
        </w:rPr>
        <w:t xml:space="preserve"> KM.</w:t>
      </w:r>
    </w:p>
    <w:p w:rsidR="004B100F" w:rsidRDefault="004B100F" w:rsidP="00DA6303">
      <w:pPr>
        <w:pStyle w:val="NoSpacing"/>
        <w:ind w:firstLine="567"/>
        <w:jc w:val="both"/>
        <w:rPr>
          <w:rFonts w:ascii="Times New Roman" w:eastAsia="Times New Roman" w:hAnsi="Times New Roman" w:cs="Times New Roman"/>
          <w:bCs/>
          <w:sz w:val="24"/>
          <w:szCs w:val="24"/>
          <w:lang w:eastAsia="en-US"/>
        </w:rPr>
      </w:pPr>
    </w:p>
    <w:p w:rsidR="004B100F" w:rsidRPr="002452C9" w:rsidRDefault="00CA6660" w:rsidP="00DA6303">
      <w:pPr>
        <w:pStyle w:val="NoSpacing"/>
        <w:ind w:firstLine="567"/>
        <w:jc w:val="both"/>
        <w:rPr>
          <w:rFonts w:ascii="Times New Roman" w:hAnsi="Times New Roman" w:cs="Times New Roman"/>
          <w:sz w:val="24"/>
        </w:rPr>
      </w:pPr>
      <w:r w:rsidRPr="002452C9">
        <w:rPr>
          <w:rFonts w:ascii="Times New Roman" w:hAnsi="Times New Roman" w:cs="Times New Roman"/>
          <w:sz w:val="24"/>
          <w:lang w:val="sr-Cyrl-CS"/>
        </w:rPr>
        <w:t xml:space="preserve">Укупна вриједност имплементираних пројеката је 39.157.081,28 КМ, што је 62,98% у односу на пројектовани финансијски оквир. Од тог износа 22,17% је реализовано кроз буџет Града, а 77,83% из екстерних извора. </w:t>
      </w:r>
      <w:r w:rsidR="00B76302" w:rsidRPr="002452C9">
        <w:rPr>
          <w:rFonts w:ascii="Times New Roman" w:hAnsi="Times New Roman" w:cs="Times New Roman"/>
          <w:sz w:val="24"/>
          <w:lang w:val="sr-Cyrl-CS"/>
        </w:rPr>
        <w:t xml:space="preserve">Требало би истаћи да ЈУ „Воде Српске“ реализује низ значајних пројеката на подручју Града Бијељина чија укупна планирана средства износе 28.835.210,55. </w:t>
      </w:r>
      <w:r w:rsidR="00B723C6" w:rsidRPr="002452C9">
        <w:rPr>
          <w:rFonts w:ascii="Times New Roman" w:hAnsi="Times New Roman" w:cs="Times New Roman"/>
          <w:sz w:val="24"/>
          <w:lang w:val="sr-Cyrl-CS"/>
        </w:rPr>
        <w:t xml:space="preserve">Ова јавна установа је </w:t>
      </w:r>
      <w:r w:rsidR="00973AB2" w:rsidRPr="002452C9">
        <w:rPr>
          <w:rFonts w:ascii="Times New Roman" w:hAnsi="Times New Roman" w:cs="Times New Roman"/>
          <w:sz w:val="24"/>
          <w:lang w:val="sr-Cyrl-CS"/>
        </w:rPr>
        <w:t xml:space="preserve">кроз разне изворе </w:t>
      </w:r>
      <w:r w:rsidR="00B723C6" w:rsidRPr="002452C9">
        <w:rPr>
          <w:rFonts w:ascii="Times New Roman" w:hAnsi="Times New Roman" w:cs="Times New Roman"/>
          <w:sz w:val="24"/>
          <w:lang w:val="sr-Cyrl-CS"/>
        </w:rPr>
        <w:t>највећи дио наведеног износа в</w:t>
      </w:r>
      <w:r w:rsidR="000E645D" w:rsidRPr="002452C9">
        <w:rPr>
          <w:rFonts w:ascii="Times New Roman" w:hAnsi="Times New Roman" w:cs="Times New Roman"/>
          <w:sz w:val="24"/>
          <w:lang w:val="sr-Cyrl-CS"/>
        </w:rPr>
        <w:t>ећ обезбиједила, те</w:t>
      </w:r>
      <w:r w:rsidR="000E645D" w:rsidRPr="002452C9">
        <w:rPr>
          <w:rFonts w:ascii="Times New Roman" w:hAnsi="Times New Roman" w:cs="Times New Roman"/>
          <w:sz w:val="24"/>
        </w:rPr>
        <w:t xml:space="preserve"> je из тог разлога проценат реализованих пројеката знатно већи него што је био у 2017. години.</w:t>
      </w:r>
    </w:p>
    <w:p w:rsidR="00CA6660" w:rsidRDefault="00CA6660" w:rsidP="00DA6303">
      <w:pPr>
        <w:pStyle w:val="NoSpacing"/>
        <w:ind w:firstLine="567"/>
        <w:jc w:val="both"/>
        <w:rPr>
          <w:rFonts w:ascii="Times New Roman" w:eastAsia="Times New Roman" w:hAnsi="Times New Roman" w:cs="Times New Roman"/>
          <w:sz w:val="24"/>
          <w:szCs w:val="24"/>
          <w:highlight w:val="yellow"/>
          <w:lang w:eastAsia="en-US"/>
        </w:rPr>
      </w:pPr>
    </w:p>
    <w:p w:rsidR="00973AB2" w:rsidRDefault="002452C9" w:rsidP="00DA6303">
      <w:pPr>
        <w:pStyle w:val="NoSpacing"/>
        <w:ind w:firstLine="567"/>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sz w:val="24"/>
          <w:szCs w:val="24"/>
          <w:lang w:eastAsia="en-US"/>
        </w:rPr>
        <w:t xml:space="preserve">Пројекти које спроводи </w:t>
      </w:r>
      <w:r w:rsidR="00973AB2" w:rsidRPr="00E9136D">
        <w:rPr>
          <w:rFonts w:ascii="Times New Roman" w:eastAsia="Times New Roman" w:hAnsi="Times New Roman" w:cs="Times New Roman"/>
          <w:sz w:val="24"/>
          <w:szCs w:val="24"/>
          <w:lang w:eastAsia="en-US"/>
        </w:rPr>
        <w:t>ЈУ „Воде Српске</w:t>
      </w:r>
      <w:r>
        <w:rPr>
          <w:rFonts w:ascii="Times New Roman" w:eastAsia="Times New Roman" w:hAnsi="Times New Roman" w:cs="Times New Roman"/>
          <w:sz w:val="24"/>
          <w:szCs w:val="24"/>
          <w:lang w:eastAsia="en-US"/>
        </w:rPr>
        <w:t>“ су</w:t>
      </w:r>
      <w:r w:rsidR="00973AB2" w:rsidRPr="00E9136D">
        <w:rPr>
          <w:rFonts w:ascii="Times New Roman" w:eastAsia="Times New Roman" w:hAnsi="Times New Roman" w:cs="Times New Roman"/>
          <w:sz w:val="24"/>
          <w:szCs w:val="24"/>
          <w:lang w:eastAsia="en-US"/>
        </w:rPr>
        <w:t xml:space="preserve">: </w:t>
      </w:r>
      <w:r w:rsidR="00973AB2" w:rsidRPr="00E9136D">
        <w:rPr>
          <w:rFonts w:ascii="Times New Roman" w:hAnsi="Times New Roman" w:cs="Times New Roman"/>
          <w:i/>
          <w:color w:val="000000"/>
          <w:sz w:val="24"/>
          <w:szCs w:val="24"/>
          <w:lang w:val="bs-Cyrl-BA"/>
        </w:rPr>
        <w:t xml:space="preserve">Уређење доњег тока ријеке Јање – дионице 1, 2, 3 и 4 </w:t>
      </w:r>
      <w:r w:rsidR="00973AB2" w:rsidRPr="00E9136D">
        <w:rPr>
          <w:rFonts w:ascii="Times New Roman" w:hAnsi="Times New Roman" w:cs="Times New Roman"/>
          <w:color w:val="000000"/>
          <w:sz w:val="24"/>
          <w:szCs w:val="24"/>
          <w:lang w:val="bs-Cyrl-BA"/>
        </w:rPr>
        <w:t>(17.388.710,55 КМ)</w:t>
      </w:r>
      <w:r w:rsidR="00973AB2" w:rsidRPr="00E9136D">
        <w:rPr>
          <w:rFonts w:ascii="Times New Roman" w:hAnsi="Times New Roman" w:cs="Times New Roman"/>
          <w:i/>
          <w:color w:val="000000"/>
          <w:sz w:val="24"/>
          <w:szCs w:val="24"/>
          <w:lang w:val="bs-Cyrl-BA"/>
        </w:rPr>
        <w:t xml:space="preserve">, </w:t>
      </w:r>
      <w:r w:rsidR="00973AB2" w:rsidRPr="00E9136D">
        <w:rPr>
          <w:rFonts w:ascii="Times New Roman" w:hAnsi="Times New Roman" w:cs="Times New Roman"/>
          <w:i/>
          <w:sz w:val="24"/>
          <w:szCs w:val="24"/>
        </w:rPr>
        <w:t>Реконструкција постојећих канала и изградња додатних насипа</w:t>
      </w:r>
      <w:r w:rsidR="00973AB2" w:rsidRPr="00E9136D">
        <w:rPr>
          <w:rFonts w:ascii="Times New Roman" w:hAnsi="Times New Roman" w:cs="Times New Roman"/>
          <w:sz w:val="24"/>
          <w:szCs w:val="24"/>
        </w:rPr>
        <w:t xml:space="preserve"> (</w:t>
      </w:r>
      <w:r w:rsidR="00973AB2" w:rsidRPr="00E9136D">
        <w:rPr>
          <w:rFonts w:ascii="Times New Roman" w:hAnsi="Times New Roman" w:cs="Times New Roman"/>
          <w:sz w:val="24"/>
          <w:szCs w:val="24"/>
          <w:lang w:val="sr-Latn-BA"/>
        </w:rPr>
        <w:t>7.156.500,00</w:t>
      </w:r>
      <w:r w:rsidR="00973AB2">
        <w:rPr>
          <w:rFonts w:ascii="Times New Roman" w:hAnsi="Times New Roman" w:cs="Times New Roman"/>
          <w:sz w:val="24"/>
          <w:szCs w:val="24"/>
        </w:rPr>
        <w:t xml:space="preserve"> </w:t>
      </w:r>
      <w:r w:rsidR="00973AB2" w:rsidRPr="00E9136D">
        <w:rPr>
          <w:rFonts w:ascii="Times New Roman" w:hAnsi="Times New Roman" w:cs="Times New Roman"/>
          <w:sz w:val="24"/>
          <w:szCs w:val="24"/>
          <w:lang w:val="sr-Latn-BA"/>
        </w:rPr>
        <w:t>KM</w:t>
      </w:r>
      <w:r w:rsidR="00973AB2" w:rsidRPr="00E9136D">
        <w:rPr>
          <w:rFonts w:ascii="Times New Roman" w:hAnsi="Times New Roman" w:cs="Times New Roman"/>
          <w:sz w:val="24"/>
          <w:szCs w:val="24"/>
        </w:rPr>
        <w:t xml:space="preserve">) и </w:t>
      </w:r>
      <w:r w:rsidR="00973AB2" w:rsidRPr="00E9136D">
        <w:rPr>
          <w:rFonts w:ascii="Times New Roman" w:hAnsi="Times New Roman" w:cs="Times New Roman"/>
          <w:i/>
          <w:sz w:val="24"/>
          <w:szCs w:val="24"/>
        </w:rPr>
        <w:t xml:space="preserve">Реконструкција канала Дашница кроз Град Бијељина </w:t>
      </w:r>
      <w:r w:rsidR="00973AB2" w:rsidRPr="00E9136D">
        <w:rPr>
          <w:rFonts w:ascii="Times New Roman" w:hAnsi="Times New Roman" w:cs="Times New Roman"/>
          <w:sz w:val="24"/>
          <w:szCs w:val="24"/>
        </w:rPr>
        <w:t>(</w:t>
      </w:r>
      <w:r w:rsidR="00973AB2" w:rsidRPr="00E9136D">
        <w:rPr>
          <w:rFonts w:ascii="Times New Roman" w:hAnsi="Times New Roman" w:cs="Times New Roman"/>
          <w:sz w:val="24"/>
          <w:szCs w:val="24"/>
          <w:lang w:val="sr-Latn-BA"/>
        </w:rPr>
        <w:t>4.290.000,00 KM</w:t>
      </w:r>
      <w:r w:rsidR="00973AB2" w:rsidRPr="00E9136D">
        <w:rPr>
          <w:rFonts w:ascii="Times New Roman" w:hAnsi="Times New Roman" w:cs="Times New Roman"/>
          <w:sz w:val="24"/>
          <w:szCs w:val="24"/>
        </w:rPr>
        <w:t>)</w:t>
      </w:r>
      <w:r w:rsidR="00973AB2">
        <w:rPr>
          <w:rFonts w:ascii="Times New Roman" w:hAnsi="Times New Roman" w:cs="Times New Roman"/>
          <w:sz w:val="24"/>
          <w:szCs w:val="24"/>
        </w:rPr>
        <w:t>.</w:t>
      </w:r>
    </w:p>
    <w:p w:rsidR="00973AB2" w:rsidRPr="004B100F" w:rsidRDefault="00973AB2" w:rsidP="00DA6303">
      <w:pPr>
        <w:pStyle w:val="NoSpacing"/>
        <w:ind w:firstLine="567"/>
        <w:jc w:val="both"/>
        <w:rPr>
          <w:rFonts w:ascii="Times New Roman" w:eastAsia="Times New Roman" w:hAnsi="Times New Roman" w:cs="Times New Roman"/>
          <w:sz w:val="24"/>
          <w:szCs w:val="24"/>
          <w:highlight w:val="yellow"/>
          <w:lang w:eastAsia="en-US"/>
        </w:rPr>
      </w:pPr>
    </w:p>
    <w:p w:rsidR="004B100F" w:rsidRDefault="002452C9" w:rsidP="00DA6303">
      <w:pPr>
        <w:pStyle w:val="NoSpacing"/>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Поред наведених, н</w:t>
      </w:r>
      <w:r w:rsidR="00DA17D8">
        <w:rPr>
          <w:rFonts w:ascii="Times New Roman" w:eastAsia="Times New Roman" w:hAnsi="Times New Roman" w:cs="Times New Roman"/>
          <w:sz w:val="24"/>
          <w:szCs w:val="24"/>
          <w:lang w:eastAsia="en-US"/>
        </w:rPr>
        <w:t>еки</w:t>
      </w:r>
      <w:r w:rsidR="004B100F" w:rsidRPr="00BA1B13">
        <w:rPr>
          <w:rFonts w:ascii="Times New Roman" w:eastAsia="Times New Roman" w:hAnsi="Times New Roman" w:cs="Times New Roman"/>
          <w:sz w:val="24"/>
          <w:szCs w:val="24"/>
          <w:lang w:eastAsia="en-US"/>
        </w:rPr>
        <w:t xml:space="preserve"> од најзначајнијих пројеката </w:t>
      </w:r>
      <w:r>
        <w:rPr>
          <w:rFonts w:ascii="Times New Roman" w:eastAsia="Times New Roman" w:hAnsi="Times New Roman" w:cs="Times New Roman"/>
          <w:sz w:val="24"/>
          <w:szCs w:val="24"/>
          <w:lang w:eastAsia="en-US"/>
        </w:rPr>
        <w:t>који су се нашли у Плану имплементације Стратегије развоја за 2018. годину јесу и</w:t>
      </w:r>
      <w:r w:rsidR="004B100F" w:rsidRPr="00BA1B13">
        <w:rPr>
          <w:rFonts w:ascii="Times New Roman" w:eastAsia="Times New Roman" w:hAnsi="Times New Roman" w:cs="Times New Roman"/>
          <w:i/>
          <w:sz w:val="24"/>
          <w:szCs w:val="24"/>
          <w:lang w:eastAsia="en-US"/>
        </w:rPr>
        <w:t xml:space="preserve"> Изградња </w:t>
      </w:r>
      <w:r w:rsidR="00BA1B13" w:rsidRPr="00BA1B13">
        <w:rPr>
          <w:rFonts w:ascii="Times New Roman" w:eastAsia="Times New Roman" w:hAnsi="Times New Roman" w:cs="Times New Roman"/>
          <w:i/>
          <w:sz w:val="24"/>
          <w:szCs w:val="24"/>
          <w:lang w:eastAsia="en-US"/>
        </w:rPr>
        <w:t xml:space="preserve">фекалне и кишне канализације – реконструкција водоводне мреже, реконструкција саобраћајница и јавне расвјете - </w:t>
      </w:r>
      <w:r w:rsidR="00BA1B13" w:rsidRPr="00BA1B13">
        <w:rPr>
          <w:rFonts w:ascii="Times New Roman" w:eastAsia="Times New Roman" w:hAnsi="Times New Roman" w:cs="Times New Roman"/>
          <w:sz w:val="24"/>
          <w:szCs w:val="24"/>
          <w:lang w:eastAsia="en-US"/>
        </w:rPr>
        <w:t xml:space="preserve">пројекат </w:t>
      </w:r>
      <w:r w:rsidR="00BA1B13" w:rsidRPr="00BA1B13">
        <w:rPr>
          <w:rFonts w:ascii="Times New Roman" w:eastAsia="Times New Roman" w:hAnsi="Times New Roman" w:cs="Times New Roman"/>
          <w:i/>
          <w:sz w:val="24"/>
          <w:szCs w:val="24"/>
          <w:lang w:eastAsia="en-US"/>
        </w:rPr>
        <w:t>Орио</w:t>
      </w:r>
      <w:r w:rsidR="004B100F" w:rsidRPr="00BA1B13">
        <w:rPr>
          <w:rFonts w:ascii="Times New Roman" w:eastAsia="Times New Roman" w:hAnsi="Times New Roman" w:cs="Times New Roman"/>
          <w:sz w:val="24"/>
          <w:szCs w:val="24"/>
          <w:lang w:eastAsia="en-US"/>
        </w:rPr>
        <w:t xml:space="preserve"> (</w:t>
      </w:r>
      <w:r w:rsidR="00BA1B13" w:rsidRPr="00BA1B13">
        <w:rPr>
          <w:rFonts w:ascii="Times New Roman" w:eastAsia="Times New Roman" w:hAnsi="Times New Roman" w:cs="Times New Roman"/>
          <w:sz w:val="24"/>
          <w:szCs w:val="24"/>
          <w:lang w:eastAsia="en-US"/>
        </w:rPr>
        <w:t>15.755.325,53</w:t>
      </w:r>
      <w:r w:rsidR="00175FBA">
        <w:rPr>
          <w:rFonts w:ascii="Times New Roman" w:eastAsia="Times New Roman" w:hAnsi="Times New Roman" w:cs="Times New Roman"/>
          <w:sz w:val="24"/>
          <w:szCs w:val="24"/>
          <w:lang w:eastAsia="en-US"/>
        </w:rPr>
        <w:t xml:space="preserve"> КМ),</w:t>
      </w:r>
      <w:r w:rsidR="004B100F" w:rsidRPr="00BA1B13">
        <w:rPr>
          <w:rFonts w:ascii="Times New Roman" w:eastAsia="Times New Roman" w:hAnsi="Times New Roman" w:cs="Times New Roman"/>
          <w:sz w:val="24"/>
          <w:szCs w:val="24"/>
          <w:lang w:eastAsia="en-US"/>
        </w:rPr>
        <w:t xml:space="preserve"> </w:t>
      </w:r>
      <w:r w:rsidR="00BA1B13" w:rsidRPr="00BA1B13">
        <w:rPr>
          <w:rFonts w:ascii="Times New Roman" w:eastAsia="Times New Roman" w:hAnsi="Times New Roman" w:cs="Times New Roman"/>
          <w:sz w:val="24"/>
          <w:szCs w:val="24"/>
          <w:lang w:eastAsia="en-US"/>
        </w:rPr>
        <w:t>чија реализација је настављена</w:t>
      </w:r>
      <w:r w:rsidR="004B100F" w:rsidRPr="00BA1B13">
        <w:rPr>
          <w:rFonts w:ascii="Times New Roman" w:eastAsia="Times New Roman" w:hAnsi="Times New Roman" w:cs="Times New Roman"/>
          <w:sz w:val="24"/>
          <w:szCs w:val="24"/>
          <w:lang w:eastAsia="en-US"/>
        </w:rPr>
        <w:t xml:space="preserve"> у 2018.</w:t>
      </w:r>
      <w:r w:rsidR="00BA1B13" w:rsidRPr="00BA1B13">
        <w:rPr>
          <w:rFonts w:ascii="Times New Roman" w:eastAsia="Times New Roman" w:hAnsi="Times New Roman" w:cs="Times New Roman"/>
          <w:sz w:val="24"/>
          <w:szCs w:val="24"/>
          <w:lang w:eastAsia="en-US"/>
        </w:rPr>
        <w:t xml:space="preserve"> </w:t>
      </w:r>
      <w:r w:rsidR="004B100F" w:rsidRPr="00BA1B13">
        <w:rPr>
          <w:rFonts w:ascii="Times New Roman" w:eastAsia="Times New Roman" w:hAnsi="Times New Roman" w:cs="Times New Roman"/>
          <w:sz w:val="24"/>
          <w:szCs w:val="24"/>
          <w:lang w:eastAsia="en-US"/>
        </w:rPr>
        <w:t xml:space="preserve">години, </w:t>
      </w:r>
      <w:r w:rsidR="004B100F" w:rsidRPr="00DA17D8">
        <w:rPr>
          <w:rFonts w:ascii="Times New Roman" w:eastAsia="Times New Roman" w:hAnsi="Times New Roman" w:cs="Times New Roman"/>
          <w:i/>
          <w:sz w:val="24"/>
          <w:szCs w:val="24"/>
          <w:lang w:eastAsia="en-US"/>
        </w:rPr>
        <w:t xml:space="preserve">Изградња главног секундарног транспортног гасовода </w:t>
      </w:r>
      <w:r w:rsidR="00F102F3">
        <w:rPr>
          <w:rFonts w:ascii="Times New Roman" w:eastAsia="Times New Roman" w:hAnsi="Times New Roman" w:cs="Times New Roman"/>
          <w:sz w:val="24"/>
          <w:szCs w:val="24"/>
          <w:lang w:eastAsia="en-US"/>
        </w:rPr>
        <w:t>(5.680.000,00 КМ)</w:t>
      </w:r>
      <w:r w:rsidR="004B100F" w:rsidRPr="00DA17D8">
        <w:rPr>
          <w:rFonts w:ascii="Times New Roman" w:eastAsia="Times New Roman" w:hAnsi="Times New Roman" w:cs="Times New Roman"/>
          <w:sz w:val="24"/>
          <w:szCs w:val="24"/>
          <w:lang w:eastAsia="en-US"/>
        </w:rPr>
        <w:t xml:space="preserve"> и </w:t>
      </w:r>
      <w:r w:rsidR="004B100F" w:rsidRPr="00DA17D8">
        <w:rPr>
          <w:rFonts w:ascii="Times New Roman" w:eastAsia="Times New Roman" w:hAnsi="Times New Roman" w:cs="Times New Roman"/>
          <w:i/>
          <w:sz w:val="24"/>
          <w:szCs w:val="24"/>
          <w:lang w:val="hr-HR" w:eastAsia="en-US"/>
        </w:rPr>
        <w:t xml:space="preserve">Асфалтирање путева, улица и пјешачко бициклистичких стаза </w:t>
      </w:r>
      <w:r w:rsidR="004B100F" w:rsidRPr="00DA17D8">
        <w:rPr>
          <w:rFonts w:ascii="Times New Roman" w:eastAsia="Times New Roman" w:hAnsi="Times New Roman" w:cs="Times New Roman"/>
          <w:sz w:val="24"/>
          <w:szCs w:val="24"/>
          <w:lang w:val="hr-HR" w:eastAsia="en-US"/>
        </w:rPr>
        <w:t>(</w:t>
      </w:r>
      <w:r w:rsidR="00DA17D8" w:rsidRPr="00DA17D8">
        <w:rPr>
          <w:rFonts w:ascii="Times New Roman" w:eastAsia="Times New Roman" w:hAnsi="Times New Roman" w:cs="Times New Roman"/>
          <w:sz w:val="24"/>
          <w:szCs w:val="24"/>
          <w:lang w:eastAsia="en-US"/>
        </w:rPr>
        <w:t>8</w:t>
      </w:r>
      <w:r w:rsidR="00DA17D8" w:rsidRPr="00DA17D8">
        <w:rPr>
          <w:rFonts w:ascii="Times New Roman" w:eastAsia="Times New Roman" w:hAnsi="Times New Roman" w:cs="Times New Roman"/>
          <w:sz w:val="24"/>
          <w:szCs w:val="24"/>
          <w:lang w:val="sr-Latn-BA" w:eastAsia="en-US"/>
        </w:rPr>
        <w:t>7</w:t>
      </w:r>
      <w:r w:rsidR="004B100F" w:rsidRPr="00DA17D8">
        <w:rPr>
          <w:rFonts w:ascii="Times New Roman" w:eastAsia="Times New Roman" w:hAnsi="Times New Roman" w:cs="Times New Roman"/>
          <w:sz w:val="24"/>
          <w:szCs w:val="24"/>
          <w:lang w:eastAsia="en-US"/>
        </w:rPr>
        <w:t>0.000,00</w:t>
      </w:r>
      <w:r w:rsidR="004B100F" w:rsidRPr="00DA17D8">
        <w:rPr>
          <w:rFonts w:ascii="Times New Roman" w:eastAsia="Times New Roman" w:hAnsi="Times New Roman" w:cs="Times New Roman"/>
          <w:sz w:val="24"/>
          <w:szCs w:val="24"/>
          <w:lang w:val="hr-HR" w:eastAsia="en-US"/>
        </w:rPr>
        <w:t xml:space="preserve"> КМ)</w:t>
      </w:r>
      <w:r w:rsidR="004B100F" w:rsidRPr="00DA17D8">
        <w:rPr>
          <w:rFonts w:ascii="Times New Roman" w:eastAsia="Times New Roman" w:hAnsi="Times New Roman" w:cs="Times New Roman"/>
          <w:sz w:val="24"/>
          <w:szCs w:val="24"/>
          <w:lang w:eastAsia="en-US"/>
        </w:rPr>
        <w:t>. Реализација ових пројеката директно доприноси остварењу СЦ3 и СЦ4.</w:t>
      </w:r>
    </w:p>
    <w:p w:rsidR="004B100F" w:rsidRDefault="004B100F" w:rsidP="00DA6303">
      <w:pPr>
        <w:pStyle w:val="NoSpacing"/>
        <w:ind w:firstLine="567"/>
        <w:jc w:val="both"/>
        <w:rPr>
          <w:rFonts w:ascii="Times New Roman" w:eastAsia="Times New Roman" w:hAnsi="Times New Roman" w:cs="Times New Roman"/>
          <w:sz w:val="24"/>
          <w:szCs w:val="24"/>
          <w:lang w:eastAsia="en-US"/>
        </w:rPr>
      </w:pPr>
    </w:p>
    <w:p w:rsidR="004B100F" w:rsidRPr="00DA17D8" w:rsidRDefault="004B100F" w:rsidP="00DA6303">
      <w:pPr>
        <w:pStyle w:val="NoSpacing"/>
        <w:ind w:firstLine="567"/>
        <w:jc w:val="both"/>
        <w:rPr>
          <w:rFonts w:ascii="Times New Roman" w:eastAsia="Times New Roman" w:hAnsi="Times New Roman" w:cs="Times New Roman"/>
          <w:sz w:val="24"/>
          <w:szCs w:val="24"/>
          <w:lang w:eastAsia="en-US"/>
        </w:rPr>
      </w:pPr>
      <w:r w:rsidRPr="00DA17D8">
        <w:rPr>
          <w:rFonts w:ascii="Times New Roman" w:eastAsia="Times New Roman" w:hAnsi="Times New Roman" w:cs="Times New Roman"/>
          <w:sz w:val="24"/>
          <w:szCs w:val="24"/>
          <w:lang w:val="hr-HR" w:eastAsia="en-US"/>
        </w:rPr>
        <w:t>У складу са дефинисаним секторским циљевима, кључни приоритети у економском сектору су развој МСП (</w:t>
      </w:r>
      <w:r w:rsidR="00DA17D8" w:rsidRPr="00DA17D8">
        <w:rPr>
          <w:rFonts w:ascii="Times New Roman" w:eastAsia="Times New Roman" w:hAnsi="Times New Roman" w:cs="Times New Roman"/>
          <w:sz w:val="24"/>
          <w:szCs w:val="24"/>
          <w:lang w:eastAsia="en-US"/>
        </w:rPr>
        <w:t>74.700</w:t>
      </w:r>
      <w:r w:rsidRPr="00DA17D8">
        <w:rPr>
          <w:rFonts w:ascii="Times New Roman" w:eastAsia="Times New Roman" w:hAnsi="Times New Roman" w:cs="Times New Roman"/>
          <w:sz w:val="24"/>
          <w:szCs w:val="24"/>
          <w:lang w:eastAsia="en-US"/>
        </w:rPr>
        <w:t>,00</w:t>
      </w:r>
      <w:r w:rsidR="00DA17D8" w:rsidRPr="00DA17D8">
        <w:rPr>
          <w:rFonts w:ascii="Times New Roman" w:eastAsia="Times New Roman" w:hAnsi="Times New Roman" w:cs="Times New Roman"/>
          <w:sz w:val="24"/>
          <w:szCs w:val="24"/>
          <w:lang w:eastAsia="en-US"/>
        </w:rPr>
        <w:t xml:space="preserve"> </w:t>
      </w:r>
      <w:r w:rsidRPr="00DA17D8">
        <w:rPr>
          <w:rFonts w:ascii="Times New Roman" w:eastAsia="Times New Roman" w:hAnsi="Times New Roman" w:cs="Times New Roman"/>
          <w:sz w:val="24"/>
          <w:szCs w:val="24"/>
          <w:lang w:val="hr-HR" w:eastAsia="en-US"/>
        </w:rPr>
        <w:t>КМ</w:t>
      </w:r>
      <w:r w:rsidRPr="00DA17D8">
        <w:rPr>
          <w:rFonts w:ascii="Times New Roman" w:eastAsia="Times New Roman" w:hAnsi="Times New Roman" w:cs="Times New Roman"/>
          <w:sz w:val="24"/>
          <w:szCs w:val="24"/>
          <w:lang w:eastAsia="en-US"/>
        </w:rPr>
        <w:t xml:space="preserve">), што </w:t>
      </w:r>
      <w:r w:rsidR="00DA17D8">
        <w:rPr>
          <w:rFonts w:ascii="Times New Roman" w:eastAsia="Times New Roman" w:hAnsi="Times New Roman" w:cs="Times New Roman"/>
          <w:sz w:val="24"/>
          <w:szCs w:val="24"/>
          <w:lang w:eastAsia="en-US"/>
        </w:rPr>
        <w:t xml:space="preserve">је успјешно реализовано, док </w:t>
      </w:r>
      <w:r w:rsidRPr="00DA17D8">
        <w:rPr>
          <w:rFonts w:ascii="Times New Roman" w:eastAsia="Times New Roman" w:hAnsi="Times New Roman" w:cs="Times New Roman"/>
          <w:sz w:val="24"/>
          <w:szCs w:val="24"/>
          <w:lang w:eastAsia="en-US"/>
        </w:rPr>
        <w:t xml:space="preserve">пројекти планирани за унапређење пољопривредног развоја </w:t>
      </w:r>
      <w:r w:rsidRPr="00DA17D8">
        <w:rPr>
          <w:rFonts w:ascii="Times New Roman" w:eastAsia="Times New Roman" w:hAnsi="Times New Roman" w:cs="Times New Roman"/>
          <w:sz w:val="24"/>
          <w:szCs w:val="24"/>
          <w:lang w:val="hr-HR" w:eastAsia="en-US"/>
        </w:rPr>
        <w:t>(</w:t>
      </w:r>
      <w:r w:rsidR="00DA17D8" w:rsidRPr="00DA17D8">
        <w:rPr>
          <w:rFonts w:ascii="Times New Roman" w:eastAsia="Times New Roman" w:hAnsi="Times New Roman" w:cs="Times New Roman"/>
          <w:sz w:val="24"/>
          <w:szCs w:val="24"/>
          <w:lang w:eastAsia="en-US"/>
        </w:rPr>
        <w:t>2.890.000,00 КМ</w:t>
      </w:r>
      <w:r w:rsidRPr="00DA17D8">
        <w:rPr>
          <w:rFonts w:ascii="Times New Roman" w:eastAsia="Times New Roman" w:hAnsi="Times New Roman" w:cs="Times New Roman"/>
          <w:sz w:val="24"/>
          <w:szCs w:val="24"/>
          <w:lang w:val="hr-HR" w:eastAsia="en-US"/>
        </w:rPr>
        <w:t>)</w:t>
      </w:r>
      <w:r w:rsidRPr="00DA17D8">
        <w:rPr>
          <w:rFonts w:ascii="Times New Roman" w:eastAsia="Times New Roman" w:hAnsi="Times New Roman" w:cs="Times New Roman"/>
          <w:sz w:val="24"/>
          <w:szCs w:val="24"/>
          <w:lang w:eastAsia="en-US"/>
        </w:rPr>
        <w:t xml:space="preserve"> нису реализ</w:t>
      </w:r>
      <w:r w:rsidR="00DA17D8">
        <w:rPr>
          <w:rFonts w:ascii="Times New Roman" w:eastAsia="Times New Roman" w:hAnsi="Times New Roman" w:cs="Times New Roman"/>
          <w:sz w:val="24"/>
          <w:szCs w:val="24"/>
          <w:lang w:eastAsia="en-US"/>
        </w:rPr>
        <w:t>овани према планираној динам</w:t>
      </w:r>
      <w:r w:rsidR="00DA6303">
        <w:rPr>
          <w:rFonts w:ascii="Times New Roman" w:eastAsia="Times New Roman" w:hAnsi="Times New Roman" w:cs="Times New Roman"/>
          <w:sz w:val="24"/>
          <w:szCs w:val="24"/>
          <w:lang w:eastAsia="en-US"/>
        </w:rPr>
        <w:t>ици. Као главни разлог због ко</w:t>
      </w:r>
      <w:r w:rsidR="00DA17D8">
        <w:rPr>
          <w:rFonts w:ascii="Times New Roman" w:eastAsia="Times New Roman" w:hAnsi="Times New Roman" w:cs="Times New Roman"/>
          <w:sz w:val="24"/>
          <w:szCs w:val="24"/>
          <w:lang w:eastAsia="en-US"/>
        </w:rPr>
        <w:t xml:space="preserve">г </w:t>
      </w:r>
      <w:r w:rsidR="00DA6303">
        <w:rPr>
          <w:rFonts w:ascii="Times New Roman" w:eastAsia="Times New Roman" w:hAnsi="Times New Roman" w:cs="Times New Roman"/>
          <w:sz w:val="24"/>
          <w:szCs w:val="24"/>
          <w:lang w:eastAsia="en-US"/>
        </w:rPr>
        <w:t xml:space="preserve">одређени </w:t>
      </w:r>
      <w:r w:rsidR="00DA17D8">
        <w:rPr>
          <w:rFonts w:ascii="Times New Roman" w:eastAsia="Times New Roman" w:hAnsi="Times New Roman" w:cs="Times New Roman"/>
          <w:sz w:val="24"/>
          <w:szCs w:val="24"/>
          <w:lang w:eastAsia="en-US"/>
        </w:rPr>
        <w:t xml:space="preserve">пројекти из пољопривредне области нису </w:t>
      </w:r>
      <w:r w:rsidR="00DA6303">
        <w:rPr>
          <w:rFonts w:ascii="Times New Roman" w:eastAsia="Times New Roman" w:hAnsi="Times New Roman" w:cs="Times New Roman"/>
          <w:sz w:val="24"/>
          <w:szCs w:val="24"/>
          <w:lang w:eastAsia="en-US"/>
        </w:rPr>
        <w:t xml:space="preserve">у потпуности </w:t>
      </w:r>
      <w:r w:rsidR="00DA17D8">
        <w:rPr>
          <w:rFonts w:ascii="Times New Roman" w:eastAsia="Times New Roman" w:hAnsi="Times New Roman" w:cs="Times New Roman"/>
          <w:sz w:val="24"/>
          <w:szCs w:val="24"/>
          <w:lang w:eastAsia="en-US"/>
        </w:rPr>
        <w:t xml:space="preserve">реализовани наводи се </w:t>
      </w:r>
      <w:r w:rsidR="00DA6303">
        <w:rPr>
          <w:rFonts w:ascii="Times New Roman" w:eastAsia="Times New Roman" w:hAnsi="Times New Roman" w:cs="Times New Roman"/>
          <w:sz w:val="24"/>
          <w:szCs w:val="24"/>
          <w:lang w:eastAsia="en-US"/>
        </w:rPr>
        <w:t xml:space="preserve">кашњење са уплатама донација, те се у наредном периоду по том питању очекује одговор из Агенције за аграрна плаћања. </w:t>
      </w:r>
      <w:r w:rsidRPr="00DA17D8">
        <w:rPr>
          <w:rFonts w:ascii="Times New Roman" w:eastAsia="Times New Roman" w:hAnsi="Times New Roman" w:cs="Times New Roman"/>
          <w:sz w:val="24"/>
          <w:szCs w:val="24"/>
          <w:lang w:eastAsia="en-US"/>
        </w:rPr>
        <w:t xml:space="preserve">Реализација ових пројеката директно доприноси </w:t>
      </w:r>
      <w:r w:rsidR="00DA6303">
        <w:rPr>
          <w:rFonts w:ascii="Times New Roman" w:eastAsia="Times New Roman" w:hAnsi="Times New Roman" w:cs="Times New Roman"/>
          <w:sz w:val="24"/>
          <w:szCs w:val="24"/>
          <w:lang w:eastAsia="en-US"/>
        </w:rPr>
        <w:t>о</w:t>
      </w:r>
      <w:r w:rsidR="0083794D">
        <w:rPr>
          <w:rFonts w:ascii="Times New Roman" w:eastAsia="Times New Roman" w:hAnsi="Times New Roman" w:cs="Times New Roman"/>
          <w:sz w:val="24"/>
          <w:szCs w:val="24"/>
          <w:lang w:eastAsia="en-US"/>
        </w:rPr>
        <w:t>стварењу СЦ1 и</w:t>
      </w:r>
      <w:r w:rsidRPr="00DA17D8">
        <w:rPr>
          <w:rFonts w:ascii="Times New Roman" w:eastAsia="Times New Roman" w:hAnsi="Times New Roman" w:cs="Times New Roman"/>
          <w:sz w:val="24"/>
          <w:szCs w:val="24"/>
          <w:lang w:eastAsia="en-US"/>
        </w:rPr>
        <w:t xml:space="preserve"> СЦ2, односно стварању бољег пословног окружења и привлачењу инвеститора.</w:t>
      </w:r>
    </w:p>
    <w:p w:rsidR="004B100F" w:rsidRPr="004B100F" w:rsidRDefault="004B100F" w:rsidP="00DA6303">
      <w:pPr>
        <w:pStyle w:val="NoSpacing"/>
        <w:ind w:firstLine="567"/>
        <w:jc w:val="both"/>
        <w:rPr>
          <w:rFonts w:ascii="Times New Roman" w:eastAsia="Times New Roman" w:hAnsi="Times New Roman" w:cs="Times New Roman"/>
          <w:sz w:val="24"/>
          <w:szCs w:val="24"/>
          <w:highlight w:val="yellow"/>
          <w:lang w:eastAsia="en-US"/>
        </w:rPr>
      </w:pPr>
    </w:p>
    <w:p w:rsidR="004B100F" w:rsidRDefault="004B100F" w:rsidP="00DA6303">
      <w:pPr>
        <w:pStyle w:val="NoSpacing"/>
        <w:ind w:firstLine="567"/>
        <w:jc w:val="both"/>
        <w:rPr>
          <w:rFonts w:ascii="Times New Roman" w:eastAsia="Times New Roman" w:hAnsi="Times New Roman" w:cs="Times New Roman"/>
          <w:bCs/>
          <w:sz w:val="24"/>
          <w:szCs w:val="24"/>
          <w:lang w:eastAsia="en-US"/>
        </w:rPr>
      </w:pPr>
      <w:r w:rsidRPr="00DA6303">
        <w:rPr>
          <w:rFonts w:ascii="Times New Roman" w:eastAsia="Times New Roman" w:hAnsi="Times New Roman" w:cs="Times New Roman"/>
          <w:sz w:val="24"/>
          <w:szCs w:val="24"/>
          <w:lang w:eastAsia="en-US"/>
        </w:rPr>
        <w:t>У погледу</w:t>
      </w:r>
      <w:r w:rsidRPr="00DA6303">
        <w:rPr>
          <w:rFonts w:ascii="Times New Roman" w:eastAsia="Times New Roman" w:hAnsi="Times New Roman" w:cs="Times New Roman"/>
          <w:sz w:val="24"/>
          <w:szCs w:val="24"/>
          <w:lang w:val="hr-HR" w:eastAsia="en-US"/>
        </w:rPr>
        <w:t xml:space="preserve"> кључних приоритета</w:t>
      </w:r>
      <w:r w:rsidRPr="00DA6303">
        <w:rPr>
          <w:rFonts w:ascii="Times New Roman" w:eastAsia="Times New Roman" w:hAnsi="Times New Roman" w:cs="Times New Roman"/>
          <w:sz w:val="24"/>
          <w:szCs w:val="24"/>
          <w:lang w:eastAsia="en-US"/>
        </w:rPr>
        <w:t xml:space="preserve"> и фокуса</w:t>
      </w:r>
      <w:r w:rsidRPr="00DA6303">
        <w:rPr>
          <w:rFonts w:ascii="Times New Roman" w:eastAsia="Times New Roman" w:hAnsi="Times New Roman" w:cs="Times New Roman"/>
          <w:sz w:val="24"/>
          <w:szCs w:val="24"/>
          <w:lang w:val="hr-HR" w:eastAsia="en-US"/>
        </w:rPr>
        <w:t xml:space="preserve">, од улагања у друштвени сектор </w:t>
      </w:r>
      <w:r w:rsidRPr="00DA6303">
        <w:rPr>
          <w:rFonts w:ascii="Times New Roman" w:eastAsia="Times New Roman" w:hAnsi="Times New Roman" w:cs="Times New Roman"/>
          <w:sz w:val="24"/>
          <w:szCs w:val="24"/>
          <w:lang w:eastAsia="en-US"/>
        </w:rPr>
        <w:t>значајан је пројекат</w:t>
      </w:r>
      <w:r w:rsidRPr="00DA6303">
        <w:rPr>
          <w:rFonts w:ascii="Times New Roman" w:eastAsia="Times New Roman" w:hAnsi="Times New Roman" w:cs="Times New Roman"/>
          <w:sz w:val="24"/>
          <w:szCs w:val="24"/>
          <w:lang w:val="hr-HR" w:eastAsia="en-US"/>
        </w:rPr>
        <w:t xml:space="preserve"> </w:t>
      </w:r>
      <w:r w:rsidR="00DA6303" w:rsidRPr="00DA6303">
        <w:rPr>
          <w:rFonts w:ascii="Times New Roman" w:eastAsia="Times New Roman" w:hAnsi="Times New Roman" w:cs="Times New Roman"/>
          <w:i/>
          <w:sz w:val="24"/>
          <w:szCs w:val="24"/>
          <w:lang w:eastAsia="en-US"/>
        </w:rPr>
        <w:t>Завршетак</w:t>
      </w:r>
      <w:r w:rsidRPr="00DA6303">
        <w:rPr>
          <w:rFonts w:ascii="Times New Roman" w:eastAsia="Times New Roman" w:hAnsi="Times New Roman" w:cs="Times New Roman"/>
          <w:i/>
          <w:sz w:val="24"/>
          <w:szCs w:val="24"/>
          <w:lang w:val="hr-HR" w:eastAsia="en-US"/>
        </w:rPr>
        <w:t xml:space="preserve"> </w:t>
      </w:r>
      <w:r w:rsidRPr="00DA6303">
        <w:rPr>
          <w:rFonts w:ascii="Times New Roman" w:eastAsia="Times New Roman" w:hAnsi="Times New Roman" w:cs="Times New Roman"/>
          <w:i/>
          <w:iCs/>
          <w:sz w:val="24"/>
          <w:szCs w:val="24"/>
          <w:lang w:eastAsia="en-US"/>
        </w:rPr>
        <w:t>и</w:t>
      </w:r>
      <w:r w:rsidRPr="00DA6303">
        <w:rPr>
          <w:rFonts w:ascii="Times New Roman" w:eastAsia="Times New Roman" w:hAnsi="Times New Roman" w:cs="Times New Roman"/>
          <w:i/>
          <w:iCs/>
          <w:sz w:val="24"/>
          <w:szCs w:val="24"/>
          <w:lang w:val="hr-HR" w:eastAsia="en-US"/>
        </w:rPr>
        <w:t>зградње основне школе у Лединцима</w:t>
      </w:r>
      <w:r w:rsidRPr="00DA6303">
        <w:rPr>
          <w:rFonts w:ascii="Times New Roman" w:eastAsia="Times New Roman" w:hAnsi="Times New Roman" w:cs="Times New Roman"/>
          <w:sz w:val="24"/>
          <w:szCs w:val="24"/>
          <w:lang w:val="hr-HR" w:eastAsia="en-US"/>
        </w:rPr>
        <w:t xml:space="preserve"> (</w:t>
      </w:r>
      <w:r w:rsidR="00DA6303" w:rsidRPr="00DA6303">
        <w:rPr>
          <w:rFonts w:ascii="Times New Roman" w:eastAsia="Times New Roman" w:hAnsi="Times New Roman" w:cs="Times New Roman"/>
          <w:sz w:val="24"/>
          <w:szCs w:val="24"/>
          <w:lang w:eastAsia="en-US"/>
        </w:rPr>
        <w:t>1.028.616,06</w:t>
      </w:r>
      <w:r w:rsidRPr="00DA6303">
        <w:rPr>
          <w:rFonts w:ascii="Times New Roman" w:eastAsia="Times New Roman" w:hAnsi="Times New Roman" w:cs="Times New Roman"/>
          <w:sz w:val="24"/>
          <w:szCs w:val="24"/>
          <w:lang w:val="hr-HR" w:eastAsia="en-US"/>
        </w:rPr>
        <w:t xml:space="preserve"> КМ),</w:t>
      </w:r>
      <w:r w:rsidRPr="00DA6303">
        <w:rPr>
          <w:rFonts w:ascii="Times New Roman" w:eastAsia="Times New Roman" w:hAnsi="Times New Roman" w:cs="Times New Roman"/>
          <w:sz w:val="24"/>
          <w:szCs w:val="24"/>
          <w:lang w:eastAsia="en-US"/>
        </w:rPr>
        <w:t xml:space="preserve"> као и </w:t>
      </w:r>
      <w:r w:rsidRPr="00DA6303">
        <w:rPr>
          <w:rFonts w:ascii="Times New Roman" w:eastAsia="Times New Roman" w:hAnsi="Times New Roman" w:cs="Times New Roman"/>
          <w:i/>
          <w:sz w:val="24"/>
          <w:szCs w:val="24"/>
          <w:lang w:eastAsia="en-US"/>
        </w:rPr>
        <w:t xml:space="preserve">Изградња новог </w:t>
      </w:r>
      <w:r w:rsidRPr="00DA6303">
        <w:rPr>
          <w:rFonts w:ascii="Times New Roman" w:eastAsia="Times New Roman" w:hAnsi="Times New Roman" w:cs="Times New Roman"/>
          <w:i/>
          <w:sz w:val="24"/>
          <w:szCs w:val="24"/>
          <w:lang w:val="hr-HR" w:eastAsia="en-US"/>
        </w:rPr>
        <w:t>Центра</w:t>
      </w:r>
      <w:r w:rsidRPr="00DA6303">
        <w:rPr>
          <w:rFonts w:ascii="Times New Roman" w:eastAsia="Times New Roman" w:hAnsi="Times New Roman" w:cs="Times New Roman"/>
          <w:i/>
          <w:sz w:val="24"/>
          <w:szCs w:val="24"/>
          <w:lang w:eastAsia="en-US"/>
        </w:rPr>
        <w:t xml:space="preserve"> за социјални рад и Дневног центра за дјецу са сметњама у </w:t>
      </w:r>
      <w:r w:rsidRPr="00DA6303">
        <w:rPr>
          <w:rFonts w:ascii="Times New Roman" w:eastAsia="Times New Roman" w:hAnsi="Times New Roman" w:cs="Times New Roman"/>
          <w:i/>
          <w:sz w:val="24"/>
          <w:szCs w:val="24"/>
          <w:lang w:eastAsia="en-US"/>
        </w:rPr>
        <w:lastRenderedPageBreak/>
        <w:t>развоју</w:t>
      </w:r>
      <w:r w:rsidRPr="00DA6303">
        <w:rPr>
          <w:rFonts w:ascii="Times New Roman" w:eastAsia="Times New Roman" w:hAnsi="Times New Roman" w:cs="Times New Roman"/>
          <w:i/>
          <w:sz w:val="24"/>
          <w:szCs w:val="24"/>
          <w:lang w:val="hr-HR" w:eastAsia="en-US"/>
        </w:rPr>
        <w:t xml:space="preserve"> </w:t>
      </w:r>
      <w:r w:rsidRPr="00F102F3">
        <w:rPr>
          <w:rFonts w:ascii="Times New Roman" w:eastAsia="Times New Roman" w:hAnsi="Times New Roman" w:cs="Times New Roman"/>
          <w:sz w:val="24"/>
          <w:szCs w:val="24"/>
          <w:lang w:val="hr-HR" w:eastAsia="en-US"/>
        </w:rPr>
        <w:t>(</w:t>
      </w:r>
      <w:r w:rsidR="00DA6303" w:rsidRPr="00F102F3">
        <w:rPr>
          <w:rFonts w:ascii="Times New Roman" w:eastAsia="Times New Roman" w:hAnsi="Times New Roman" w:cs="Times New Roman"/>
          <w:sz w:val="24"/>
          <w:szCs w:val="24"/>
          <w:lang w:eastAsia="en-US"/>
        </w:rPr>
        <w:t>877.946,60</w:t>
      </w:r>
      <w:r w:rsidRPr="00F102F3">
        <w:rPr>
          <w:rFonts w:ascii="Times New Roman" w:eastAsia="Times New Roman" w:hAnsi="Times New Roman" w:cs="Times New Roman"/>
          <w:sz w:val="24"/>
          <w:szCs w:val="24"/>
          <w:lang w:val="hr-HR" w:eastAsia="en-US"/>
        </w:rPr>
        <w:t xml:space="preserve"> </w:t>
      </w:r>
      <w:r w:rsidRPr="00F102F3">
        <w:rPr>
          <w:rFonts w:ascii="Times New Roman" w:eastAsia="Times New Roman" w:hAnsi="Times New Roman" w:cs="Times New Roman"/>
          <w:sz w:val="24"/>
          <w:szCs w:val="24"/>
          <w:lang w:val="en-US" w:eastAsia="en-US"/>
        </w:rPr>
        <w:t>KM</w:t>
      </w:r>
      <w:r w:rsidRPr="00F102F3">
        <w:rPr>
          <w:rFonts w:ascii="Times New Roman" w:eastAsia="Times New Roman" w:hAnsi="Times New Roman" w:cs="Times New Roman"/>
          <w:sz w:val="24"/>
          <w:szCs w:val="24"/>
          <w:lang w:val="hr-HR" w:eastAsia="en-US"/>
        </w:rPr>
        <w:t>)</w:t>
      </w:r>
      <w:r w:rsidRPr="00F102F3">
        <w:rPr>
          <w:rFonts w:ascii="Times New Roman" w:eastAsia="Times New Roman" w:hAnsi="Times New Roman" w:cs="Times New Roman"/>
          <w:sz w:val="24"/>
          <w:szCs w:val="24"/>
          <w:lang w:eastAsia="en-US"/>
        </w:rPr>
        <w:t>.</w:t>
      </w:r>
      <w:r w:rsidRPr="00DA6303">
        <w:rPr>
          <w:rFonts w:ascii="Times New Roman" w:eastAsia="Times New Roman" w:hAnsi="Times New Roman" w:cs="Times New Roman"/>
          <w:i/>
          <w:sz w:val="24"/>
          <w:szCs w:val="24"/>
          <w:lang w:eastAsia="en-US"/>
        </w:rPr>
        <w:t xml:space="preserve"> </w:t>
      </w:r>
      <w:r w:rsidRPr="00DA6303">
        <w:rPr>
          <w:rFonts w:ascii="Times New Roman" w:eastAsia="Times New Roman" w:hAnsi="Times New Roman" w:cs="Times New Roman"/>
          <w:sz w:val="24"/>
          <w:szCs w:val="24"/>
          <w:lang w:eastAsia="en-US"/>
        </w:rPr>
        <w:t>Реализација оба прој</w:t>
      </w:r>
      <w:r w:rsidR="00DA6303" w:rsidRPr="00DA6303">
        <w:rPr>
          <w:rFonts w:ascii="Times New Roman" w:eastAsia="Times New Roman" w:hAnsi="Times New Roman" w:cs="Times New Roman"/>
          <w:sz w:val="24"/>
          <w:szCs w:val="24"/>
          <w:lang w:eastAsia="en-US"/>
        </w:rPr>
        <w:t>екта се одвијала по плану у 2018</w:t>
      </w:r>
      <w:r w:rsidR="0083794D">
        <w:rPr>
          <w:rFonts w:ascii="Times New Roman" w:eastAsia="Times New Roman" w:hAnsi="Times New Roman" w:cs="Times New Roman"/>
          <w:sz w:val="24"/>
          <w:szCs w:val="24"/>
          <w:lang w:eastAsia="en-US"/>
        </w:rPr>
        <w:t>. години и њихова р</w:t>
      </w:r>
      <w:r w:rsidRPr="00DA6303">
        <w:rPr>
          <w:rFonts w:ascii="Times New Roman" w:eastAsia="Times New Roman" w:hAnsi="Times New Roman" w:cs="Times New Roman"/>
          <w:sz w:val="24"/>
          <w:szCs w:val="24"/>
          <w:lang w:eastAsia="en-US"/>
        </w:rPr>
        <w:t>еализација директно доприноси остварењу СЦ3</w:t>
      </w:r>
      <w:r w:rsidRPr="00DA6303">
        <w:rPr>
          <w:rFonts w:ascii="Times New Roman" w:eastAsia="Times New Roman" w:hAnsi="Times New Roman" w:cs="Times New Roman"/>
          <w:bCs/>
          <w:sz w:val="24"/>
          <w:szCs w:val="24"/>
          <w:lang w:eastAsia="en-US"/>
        </w:rPr>
        <w:t>.</w:t>
      </w:r>
      <w:r w:rsidRPr="004B100F">
        <w:rPr>
          <w:rFonts w:ascii="Times New Roman" w:eastAsia="Times New Roman" w:hAnsi="Times New Roman" w:cs="Times New Roman"/>
          <w:bCs/>
          <w:sz w:val="24"/>
          <w:szCs w:val="24"/>
          <w:lang w:eastAsia="en-US"/>
        </w:rPr>
        <w:t xml:space="preserve"> </w:t>
      </w:r>
    </w:p>
    <w:p w:rsidR="00385CFF" w:rsidRDefault="00385CFF" w:rsidP="00DA6303">
      <w:pPr>
        <w:pStyle w:val="NoSpacing"/>
        <w:ind w:firstLine="567"/>
        <w:jc w:val="both"/>
        <w:rPr>
          <w:rFonts w:ascii="Times New Roman" w:eastAsia="Times New Roman" w:hAnsi="Times New Roman" w:cs="Times New Roman"/>
          <w:bCs/>
          <w:sz w:val="24"/>
          <w:szCs w:val="24"/>
          <w:lang w:eastAsia="en-US"/>
        </w:rPr>
      </w:pPr>
    </w:p>
    <w:p w:rsidR="004B100F" w:rsidRPr="00385CFF" w:rsidRDefault="00385CFF" w:rsidP="00DA6303">
      <w:pPr>
        <w:pStyle w:val="NoSpacing"/>
        <w:ind w:firstLine="567"/>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За 2018. годину </w:t>
      </w:r>
      <w:r w:rsidRPr="00385CFF">
        <w:rPr>
          <w:rFonts w:ascii="Times New Roman" w:eastAsia="Times New Roman" w:hAnsi="Times New Roman" w:cs="Times New Roman"/>
          <w:bCs/>
          <w:sz w:val="24"/>
          <w:szCs w:val="24"/>
          <w:lang w:eastAsia="en-US"/>
        </w:rPr>
        <w:t>планирано</w:t>
      </w:r>
      <w:r>
        <w:rPr>
          <w:rFonts w:ascii="Times New Roman" w:eastAsia="Times New Roman" w:hAnsi="Times New Roman" w:cs="Times New Roman"/>
          <w:bCs/>
          <w:sz w:val="24"/>
          <w:szCs w:val="24"/>
          <w:lang w:eastAsia="en-US"/>
        </w:rPr>
        <w:t xml:space="preserve"> је</w:t>
      </w:r>
      <w:r w:rsidR="00C1397A">
        <w:rPr>
          <w:rFonts w:ascii="Times New Roman" w:eastAsia="Times New Roman" w:hAnsi="Times New Roman" w:cs="Times New Roman"/>
          <w:bCs/>
          <w:sz w:val="24"/>
          <w:szCs w:val="24"/>
          <w:lang w:eastAsia="en-US"/>
        </w:rPr>
        <w:t xml:space="preserve"> и </w:t>
      </w:r>
      <w:r w:rsidRPr="00385CFF">
        <w:rPr>
          <w:rFonts w:ascii="Times New Roman" w:eastAsia="Times New Roman" w:hAnsi="Times New Roman" w:cs="Times New Roman"/>
          <w:bCs/>
          <w:sz w:val="24"/>
          <w:szCs w:val="24"/>
          <w:lang w:eastAsia="en-US"/>
        </w:rPr>
        <w:t xml:space="preserve">низ пројеката из пољопривреде као што су: </w:t>
      </w:r>
      <w:r w:rsidR="004B100F" w:rsidRPr="00385CFF">
        <w:rPr>
          <w:rFonts w:ascii="Times New Roman" w:eastAsia="Times New Roman" w:hAnsi="Times New Roman" w:cs="Times New Roman"/>
          <w:bCs/>
          <w:i/>
          <w:sz w:val="24"/>
          <w:szCs w:val="24"/>
          <w:lang w:eastAsia="en-US"/>
        </w:rPr>
        <w:t>Организовање и оснивање нових и ревитализација постојећих пољопривредних задруга</w:t>
      </w:r>
      <w:r w:rsidR="004B100F" w:rsidRPr="00385CFF">
        <w:rPr>
          <w:rFonts w:ascii="Times New Roman" w:eastAsia="Times New Roman" w:hAnsi="Times New Roman" w:cs="Times New Roman"/>
          <w:bCs/>
          <w:sz w:val="24"/>
          <w:szCs w:val="24"/>
          <w:lang w:eastAsia="en-US"/>
        </w:rPr>
        <w:t xml:space="preserve">, </w:t>
      </w:r>
      <w:r w:rsidR="004B100F" w:rsidRPr="00385CFF">
        <w:rPr>
          <w:rFonts w:ascii="Times New Roman" w:eastAsia="Times New Roman" w:hAnsi="Times New Roman" w:cs="Times New Roman"/>
          <w:bCs/>
          <w:i/>
          <w:sz w:val="24"/>
          <w:szCs w:val="24"/>
          <w:lang w:eastAsia="en-US"/>
        </w:rPr>
        <w:t xml:space="preserve">Подршка развоју </w:t>
      </w:r>
      <w:r w:rsidRPr="00385CFF">
        <w:rPr>
          <w:rFonts w:ascii="Times New Roman" w:eastAsia="Times New Roman" w:hAnsi="Times New Roman" w:cs="Times New Roman"/>
          <w:bCs/>
          <w:i/>
          <w:sz w:val="24"/>
          <w:szCs w:val="24"/>
          <w:lang w:eastAsia="en-US"/>
        </w:rPr>
        <w:t>воћарства</w:t>
      </w:r>
      <w:r w:rsidR="004B100F" w:rsidRPr="00385CFF">
        <w:rPr>
          <w:rFonts w:ascii="Times New Roman" w:eastAsia="Times New Roman" w:hAnsi="Times New Roman" w:cs="Times New Roman"/>
          <w:bCs/>
          <w:sz w:val="24"/>
          <w:szCs w:val="24"/>
          <w:lang w:eastAsia="en-US"/>
        </w:rPr>
        <w:t xml:space="preserve">, </w:t>
      </w:r>
      <w:r w:rsidRPr="00385CFF">
        <w:rPr>
          <w:rFonts w:ascii="Times New Roman" w:eastAsia="Times New Roman" w:hAnsi="Times New Roman" w:cs="Times New Roman"/>
          <w:bCs/>
          <w:i/>
          <w:sz w:val="24"/>
          <w:szCs w:val="24"/>
          <w:lang w:eastAsia="en-US"/>
        </w:rPr>
        <w:t>Подршка развоју сточарства, Подршка развоју производње поврћа у заштићеном простору, Подршка</w:t>
      </w:r>
      <w:r w:rsidR="0083794D">
        <w:rPr>
          <w:rFonts w:ascii="Times New Roman" w:eastAsia="Times New Roman" w:hAnsi="Times New Roman" w:cs="Times New Roman"/>
          <w:bCs/>
          <w:i/>
          <w:sz w:val="24"/>
          <w:szCs w:val="24"/>
          <w:lang w:eastAsia="en-US"/>
        </w:rPr>
        <w:t xml:space="preserve"> набавци система за наводњавање </w:t>
      </w:r>
      <w:r w:rsidR="0083794D" w:rsidRPr="0083794D">
        <w:rPr>
          <w:rFonts w:ascii="Times New Roman" w:eastAsia="Times New Roman" w:hAnsi="Times New Roman" w:cs="Times New Roman"/>
          <w:bCs/>
          <w:sz w:val="24"/>
          <w:szCs w:val="24"/>
          <w:lang w:eastAsia="en-US"/>
        </w:rPr>
        <w:t>и</w:t>
      </w:r>
      <w:r w:rsidRPr="00385CFF">
        <w:rPr>
          <w:rFonts w:ascii="Times New Roman" w:eastAsia="Times New Roman" w:hAnsi="Times New Roman" w:cs="Times New Roman"/>
          <w:bCs/>
          <w:i/>
          <w:sz w:val="24"/>
          <w:szCs w:val="24"/>
          <w:lang w:eastAsia="en-US"/>
        </w:rPr>
        <w:t xml:space="preserve"> </w:t>
      </w:r>
      <w:r w:rsidR="004B100F" w:rsidRPr="00385CFF">
        <w:rPr>
          <w:rFonts w:ascii="Times New Roman" w:eastAsia="Times New Roman" w:hAnsi="Times New Roman" w:cs="Times New Roman"/>
          <w:bCs/>
          <w:i/>
          <w:sz w:val="24"/>
          <w:szCs w:val="24"/>
          <w:lang w:eastAsia="en-US"/>
        </w:rPr>
        <w:t xml:space="preserve">Сертификација </w:t>
      </w:r>
      <w:r w:rsidRPr="00385CFF">
        <w:rPr>
          <w:rFonts w:ascii="Times New Roman" w:eastAsia="Times New Roman" w:hAnsi="Times New Roman" w:cs="Times New Roman"/>
          <w:bCs/>
          <w:i/>
          <w:sz w:val="24"/>
          <w:szCs w:val="24"/>
          <w:lang w:eastAsia="en-US"/>
        </w:rPr>
        <w:t xml:space="preserve">пољопривредне производње. </w:t>
      </w:r>
      <w:r w:rsidR="0083794D">
        <w:rPr>
          <w:rFonts w:ascii="Times New Roman" w:eastAsia="Times New Roman" w:hAnsi="Times New Roman" w:cs="Times New Roman"/>
          <w:bCs/>
          <w:sz w:val="24"/>
          <w:szCs w:val="24"/>
          <w:lang w:eastAsia="en-US"/>
        </w:rPr>
        <w:t xml:space="preserve">Битно је навесгти </w:t>
      </w:r>
      <w:r w:rsidRPr="00385CFF">
        <w:rPr>
          <w:rFonts w:ascii="Times New Roman" w:eastAsia="Times New Roman" w:hAnsi="Times New Roman" w:cs="Times New Roman"/>
          <w:bCs/>
          <w:sz w:val="24"/>
          <w:szCs w:val="24"/>
          <w:lang w:eastAsia="en-US"/>
        </w:rPr>
        <w:t>да је за наведене пројекте било заинтересованих пољопривредних произвођача</w:t>
      </w:r>
      <w:r>
        <w:rPr>
          <w:rFonts w:ascii="Times New Roman" w:eastAsia="Times New Roman" w:hAnsi="Times New Roman" w:cs="Times New Roman"/>
          <w:bCs/>
          <w:sz w:val="24"/>
          <w:szCs w:val="24"/>
          <w:lang w:eastAsia="en-US"/>
        </w:rPr>
        <w:t>, те да су за њихову</w:t>
      </w:r>
      <w:r w:rsidRPr="00385CFF">
        <w:rPr>
          <w:rFonts w:ascii="Times New Roman" w:eastAsia="Times New Roman" w:hAnsi="Times New Roman" w:cs="Times New Roman"/>
          <w:bCs/>
          <w:sz w:val="24"/>
          <w:szCs w:val="24"/>
          <w:lang w:eastAsia="en-US"/>
        </w:rPr>
        <w:t xml:space="preserve"> реализацију обезби</w:t>
      </w:r>
      <w:r w:rsidR="00C1397A">
        <w:rPr>
          <w:rFonts w:ascii="Times New Roman" w:eastAsia="Times New Roman" w:hAnsi="Times New Roman" w:cs="Times New Roman"/>
          <w:bCs/>
          <w:sz w:val="24"/>
          <w:szCs w:val="24"/>
          <w:lang w:eastAsia="en-US"/>
        </w:rPr>
        <w:t xml:space="preserve">јеђена </w:t>
      </w:r>
      <w:r w:rsidRPr="00385CFF">
        <w:rPr>
          <w:rFonts w:ascii="Times New Roman" w:eastAsia="Times New Roman" w:hAnsi="Times New Roman" w:cs="Times New Roman"/>
          <w:bCs/>
          <w:sz w:val="24"/>
          <w:szCs w:val="24"/>
          <w:lang w:eastAsia="en-US"/>
        </w:rPr>
        <w:t xml:space="preserve">средства из буџета Града Бијељина и у наредном периоду ће бити извршена исплата захтјева који су предати Аграрном фонду.  </w:t>
      </w:r>
    </w:p>
    <w:p w:rsidR="004B100F" w:rsidRPr="004B100F" w:rsidRDefault="004B100F" w:rsidP="00DA6303">
      <w:pPr>
        <w:pStyle w:val="NoSpacing"/>
        <w:ind w:firstLine="567"/>
        <w:jc w:val="both"/>
        <w:rPr>
          <w:rFonts w:ascii="Times New Roman" w:eastAsia="Times New Roman" w:hAnsi="Times New Roman" w:cs="Times New Roman"/>
          <w:bCs/>
          <w:sz w:val="24"/>
          <w:szCs w:val="24"/>
          <w:highlight w:val="yellow"/>
          <w:lang w:eastAsia="en-US"/>
        </w:rPr>
      </w:pPr>
    </w:p>
    <w:p w:rsidR="004B100F" w:rsidRDefault="004B100F" w:rsidP="00DA6303">
      <w:pPr>
        <w:pStyle w:val="NoSpacing"/>
        <w:ind w:firstLine="567"/>
        <w:jc w:val="both"/>
        <w:rPr>
          <w:rFonts w:ascii="Times New Roman" w:eastAsia="Times New Roman" w:hAnsi="Times New Roman" w:cs="Times New Roman"/>
          <w:bCs/>
          <w:sz w:val="24"/>
          <w:szCs w:val="24"/>
          <w:lang w:eastAsia="en-US"/>
        </w:rPr>
      </w:pPr>
      <w:r w:rsidRPr="00B7616F">
        <w:rPr>
          <w:rFonts w:ascii="Times New Roman" w:eastAsia="Times New Roman" w:hAnsi="Times New Roman" w:cs="Times New Roman"/>
          <w:bCs/>
          <w:sz w:val="24"/>
          <w:szCs w:val="24"/>
          <w:lang w:val="en-US" w:eastAsia="en-US"/>
        </w:rPr>
        <w:t xml:space="preserve">Када је ријеч о закључцима и корективним акцијама у погледу претходне године, највеће препреке су се односиле на ограничена финансијска средства како из властитих тако и екстерних извора, што упућује да </w:t>
      </w:r>
      <w:r w:rsidR="00F102F3">
        <w:rPr>
          <w:rFonts w:ascii="Times New Roman" w:eastAsia="Times New Roman" w:hAnsi="Times New Roman" w:cs="Times New Roman"/>
          <w:bCs/>
          <w:sz w:val="24"/>
          <w:szCs w:val="24"/>
          <w:lang w:eastAsia="en-US"/>
        </w:rPr>
        <w:t xml:space="preserve">би </w:t>
      </w:r>
      <w:r w:rsidRPr="00B7616F">
        <w:rPr>
          <w:rFonts w:ascii="Times New Roman" w:eastAsia="Times New Roman" w:hAnsi="Times New Roman" w:cs="Times New Roman"/>
          <w:bCs/>
          <w:sz w:val="24"/>
          <w:szCs w:val="24"/>
          <w:lang w:val="en-US" w:eastAsia="en-US"/>
        </w:rPr>
        <w:t>у наредном периоду још више пажње треба</w:t>
      </w:r>
      <w:r w:rsidR="00B7616F" w:rsidRPr="00B7616F">
        <w:rPr>
          <w:rFonts w:ascii="Times New Roman" w:eastAsia="Times New Roman" w:hAnsi="Times New Roman" w:cs="Times New Roman"/>
          <w:bCs/>
          <w:sz w:val="24"/>
          <w:szCs w:val="24"/>
          <w:lang w:eastAsia="en-US"/>
        </w:rPr>
        <w:t>ло</w:t>
      </w:r>
      <w:r w:rsidRPr="00B7616F">
        <w:rPr>
          <w:rFonts w:ascii="Times New Roman" w:eastAsia="Times New Roman" w:hAnsi="Times New Roman" w:cs="Times New Roman"/>
          <w:bCs/>
          <w:sz w:val="24"/>
          <w:szCs w:val="24"/>
          <w:lang w:val="en-US" w:eastAsia="en-US"/>
        </w:rPr>
        <w:t xml:space="preserve"> бити посвећено</w:t>
      </w:r>
      <w:r w:rsidRPr="00B7616F">
        <w:rPr>
          <w:rFonts w:ascii="Times New Roman" w:eastAsia="Times New Roman" w:hAnsi="Times New Roman" w:cs="Times New Roman"/>
          <w:bCs/>
          <w:sz w:val="24"/>
          <w:szCs w:val="24"/>
          <w:lang w:val="hr-HR" w:eastAsia="en-US"/>
        </w:rPr>
        <w:t xml:space="preserve"> стварањ</w:t>
      </w:r>
      <w:r w:rsidRPr="00B7616F">
        <w:rPr>
          <w:rFonts w:ascii="Times New Roman" w:eastAsia="Times New Roman" w:hAnsi="Times New Roman" w:cs="Times New Roman"/>
          <w:bCs/>
          <w:sz w:val="24"/>
          <w:szCs w:val="24"/>
          <w:lang w:val="en-US" w:eastAsia="en-US"/>
        </w:rPr>
        <w:t>у</w:t>
      </w:r>
      <w:r w:rsidRPr="00B7616F">
        <w:rPr>
          <w:rFonts w:ascii="Times New Roman" w:eastAsia="Times New Roman" w:hAnsi="Times New Roman" w:cs="Times New Roman"/>
          <w:bCs/>
          <w:sz w:val="24"/>
          <w:szCs w:val="24"/>
          <w:lang w:val="hr-HR" w:eastAsia="en-US"/>
        </w:rPr>
        <w:t xml:space="preserve"> бољег пословног окружења и</w:t>
      </w:r>
      <w:r w:rsidRPr="00B7616F">
        <w:rPr>
          <w:rFonts w:ascii="Times New Roman" w:eastAsia="Times New Roman" w:hAnsi="Times New Roman" w:cs="Times New Roman"/>
          <w:bCs/>
          <w:sz w:val="24"/>
          <w:szCs w:val="24"/>
          <w:lang w:val="en-US" w:eastAsia="en-US"/>
        </w:rPr>
        <w:t xml:space="preserve"> </w:t>
      </w:r>
      <w:r w:rsidRPr="00B7616F">
        <w:rPr>
          <w:rFonts w:ascii="Times New Roman" w:eastAsia="Times New Roman" w:hAnsi="Times New Roman" w:cs="Times New Roman"/>
          <w:bCs/>
          <w:sz w:val="24"/>
          <w:szCs w:val="24"/>
          <w:lang w:val="hr-HR" w:eastAsia="en-US"/>
        </w:rPr>
        <w:t xml:space="preserve">амбијента за привлачење </w:t>
      </w:r>
      <w:r w:rsidRPr="00B7616F">
        <w:rPr>
          <w:rFonts w:ascii="Times New Roman" w:eastAsia="Times New Roman" w:hAnsi="Times New Roman" w:cs="Times New Roman"/>
          <w:bCs/>
          <w:sz w:val="24"/>
          <w:szCs w:val="24"/>
          <w:lang w:val="en-US" w:eastAsia="en-US"/>
        </w:rPr>
        <w:t xml:space="preserve">нових </w:t>
      </w:r>
      <w:r w:rsidRPr="00B7616F">
        <w:rPr>
          <w:rFonts w:ascii="Times New Roman" w:eastAsia="Times New Roman" w:hAnsi="Times New Roman" w:cs="Times New Roman"/>
          <w:bCs/>
          <w:sz w:val="24"/>
          <w:szCs w:val="24"/>
          <w:lang w:val="hr-HR" w:eastAsia="en-US"/>
        </w:rPr>
        <w:t>инвести</w:t>
      </w:r>
      <w:r w:rsidRPr="00B7616F">
        <w:rPr>
          <w:rFonts w:ascii="Times New Roman" w:eastAsia="Times New Roman" w:hAnsi="Times New Roman" w:cs="Times New Roman"/>
          <w:bCs/>
          <w:sz w:val="24"/>
          <w:szCs w:val="24"/>
          <w:lang w:val="en-US" w:eastAsia="en-US"/>
        </w:rPr>
        <w:t>ција, као и реалнијем планирању средстава за реализацију пројеката</w:t>
      </w:r>
      <w:r w:rsidRPr="00B7616F">
        <w:rPr>
          <w:rFonts w:ascii="Times New Roman" w:eastAsia="Times New Roman" w:hAnsi="Times New Roman" w:cs="Times New Roman"/>
          <w:bCs/>
          <w:sz w:val="24"/>
          <w:szCs w:val="24"/>
          <w:lang w:val="hr-HR" w:eastAsia="en-US"/>
        </w:rPr>
        <w:t>.</w:t>
      </w:r>
      <w:r w:rsidRPr="00B7616F">
        <w:rPr>
          <w:rFonts w:ascii="Times New Roman" w:eastAsia="Times New Roman" w:hAnsi="Times New Roman" w:cs="Times New Roman"/>
          <w:bCs/>
          <w:sz w:val="24"/>
          <w:szCs w:val="24"/>
          <w:lang w:val="en-US" w:eastAsia="en-US"/>
        </w:rPr>
        <w:t xml:space="preserve"> </w:t>
      </w:r>
      <w:proofErr w:type="gramStart"/>
      <w:r w:rsidRPr="00B7616F">
        <w:rPr>
          <w:rFonts w:ascii="Times New Roman" w:eastAsia="Times New Roman" w:hAnsi="Times New Roman" w:cs="Times New Roman"/>
          <w:bCs/>
          <w:sz w:val="24"/>
          <w:szCs w:val="24"/>
          <w:lang w:val="en-US" w:eastAsia="en-US"/>
        </w:rPr>
        <w:t xml:space="preserve">Значајно је истаћи да је Град Бијељина, међу четири прве локалне заједнице у БиХ, успио испунити услове и добити сертификат као локална заједница са повољним пословним окружењем </w:t>
      </w:r>
      <w:r w:rsidRPr="00B7616F">
        <w:rPr>
          <w:rFonts w:ascii="Times New Roman" w:eastAsia="Times New Roman" w:hAnsi="Times New Roman" w:cs="Times New Roman"/>
          <w:bCs/>
          <w:sz w:val="24"/>
          <w:szCs w:val="24"/>
          <w:shd w:val="clear" w:color="auto" w:fill="FFFFFF"/>
          <w:lang w:val="en-US" w:eastAsia="en-US"/>
        </w:rPr>
        <w:t>(BFC SEE - Business Friendly Certificatе South East Europe).</w:t>
      </w:r>
      <w:proofErr w:type="gramEnd"/>
      <w:r w:rsidRPr="00B7616F">
        <w:rPr>
          <w:rFonts w:ascii="Times New Roman" w:eastAsia="Times New Roman" w:hAnsi="Times New Roman" w:cs="Times New Roman"/>
          <w:bCs/>
          <w:sz w:val="24"/>
          <w:szCs w:val="24"/>
          <w:shd w:val="clear" w:color="auto" w:fill="FFFFFF"/>
          <w:lang w:val="en-US" w:eastAsia="en-US"/>
        </w:rPr>
        <w:t xml:space="preserve"> </w:t>
      </w:r>
      <w:r w:rsidRPr="00B7616F">
        <w:rPr>
          <w:rFonts w:ascii="Times New Roman" w:eastAsia="Times New Roman" w:hAnsi="Times New Roman" w:cs="Times New Roman"/>
          <w:bCs/>
          <w:sz w:val="24"/>
          <w:szCs w:val="24"/>
          <w:lang w:val="hr-HR" w:eastAsia="en-US"/>
        </w:rPr>
        <w:t>O</w:t>
      </w:r>
      <w:r w:rsidRPr="00B7616F">
        <w:rPr>
          <w:rFonts w:ascii="Times New Roman" w:eastAsia="Times New Roman" w:hAnsi="Times New Roman" w:cs="Times New Roman"/>
          <w:bCs/>
          <w:sz w:val="24"/>
          <w:szCs w:val="24"/>
          <w:lang w:val="en-US" w:eastAsia="en-US"/>
        </w:rPr>
        <w:t>вај сертификат представља потврду да Градска управа Града Бијељина нуди инвеститорима услуге високог квалитета олакшавајући њихово пословање и да непрестано ради на побољшању пословног амбијента у локалној заједници, што представља предуслов за горе поменуте активности.</w:t>
      </w:r>
    </w:p>
    <w:p w:rsidR="00DA6303" w:rsidRDefault="00DA6303" w:rsidP="00DA6303">
      <w:pPr>
        <w:pStyle w:val="NoSpacing"/>
        <w:ind w:firstLine="567"/>
        <w:jc w:val="both"/>
        <w:rPr>
          <w:rFonts w:ascii="Times New Roman" w:eastAsia="Times New Roman" w:hAnsi="Times New Roman" w:cs="Times New Roman"/>
          <w:bCs/>
          <w:sz w:val="24"/>
          <w:szCs w:val="24"/>
          <w:lang w:eastAsia="en-US"/>
        </w:rPr>
      </w:pPr>
    </w:p>
    <w:p w:rsidR="00DA6303" w:rsidRPr="00DA6303" w:rsidRDefault="00DA6303" w:rsidP="00DA6303">
      <w:pPr>
        <w:pStyle w:val="NoSpacing"/>
        <w:ind w:firstLine="567"/>
        <w:jc w:val="both"/>
        <w:rPr>
          <w:rFonts w:ascii="Times New Roman" w:eastAsia="Times New Roman" w:hAnsi="Times New Roman" w:cs="Times New Roman"/>
          <w:bCs/>
          <w:sz w:val="24"/>
          <w:szCs w:val="24"/>
          <w:lang w:eastAsia="en-US"/>
        </w:rPr>
      </w:pPr>
      <w:r>
        <w:rPr>
          <w:rFonts w:ascii="Times New Roman" w:hAnsi="Times New Roman" w:cs="Times New Roman"/>
          <w:sz w:val="24"/>
          <w:szCs w:val="24"/>
        </w:rPr>
        <w:t>Оно што је битно нагласити јесте да Град Бијељина, у</w:t>
      </w:r>
      <w:r w:rsidRPr="002E27A7">
        <w:rPr>
          <w:rFonts w:ascii="Times New Roman" w:hAnsi="Times New Roman" w:cs="Times New Roman"/>
          <w:sz w:val="24"/>
          <w:szCs w:val="24"/>
        </w:rPr>
        <w:t xml:space="preserve"> складу са Глобалном агендом 2030 и циљевима одрживог развоја, промовише партнерство јавног, цивилног и приватног сектора и </w:t>
      </w:r>
      <w:r>
        <w:rPr>
          <w:rFonts w:ascii="Times New Roman" w:hAnsi="Times New Roman" w:cs="Times New Roman"/>
          <w:sz w:val="24"/>
          <w:szCs w:val="24"/>
        </w:rPr>
        <w:t xml:space="preserve">на тај начин </w:t>
      </w:r>
      <w:r w:rsidRPr="002E27A7">
        <w:rPr>
          <w:rFonts w:ascii="Times New Roman" w:hAnsi="Times New Roman" w:cs="Times New Roman"/>
          <w:sz w:val="24"/>
          <w:szCs w:val="24"/>
        </w:rPr>
        <w:t>представља позитиван примјер имплементације наведене Агенде у БиХ.</w:t>
      </w: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4B100F" w:rsidRDefault="004B100F" w:rsidP="004B100F">
      <w:pPr>
        <w:pStyle w:val="NoSpacing"/>
        <w:ind w:firstLine="567"/>
        <w:jc w:val="both"/>
        <w:rPr>
          <w:rFonts w:ascii="Times New Roman" w:hAnsi="Times New Roman" w:cs="Times New Roman"/>
          <w:sz w:val="24"/>
        </w:rPr>
      </w:pPr>
    </w:p>
    <w:p w:rsidR="00973AB2" w:rsidRDefault="00973AB2" w:rsidP="00110FE0">
      <w:pPr>
        <w:pStyle w:val="NoSpacing"/>
        <w:jc w:val="both"/>
        <w:rPr>
          <w:rFonts w:ascii="Times New Roman" w:hAnsi="Times New Roman" w:cs="Times New Roman"/>
          <w:sz w:val="24"/>
        </w:rPr>
      </w:pPr>
    </w:p>
    <w:p w:rsidR="002452C9" w:rsidRDefault="002452C9" w:rsidP="00110FE0">
      <w:pPr>
        <w:pStyle w:val="NoSpacing"/>
        <w:jc w:val="both"/>
        <w:rPr>
          <w:rFonts w:ascii="Times New Roman" w:hAnsi="Times New Roman" w:cs="Times New Roman"/>
          <w:sz w:val="24"/>
        </w:rPr>
      </w:pPr>
    </w:p>
    <w:p w:rsidR="004B100F" w:rsidRDefault="004B100F" w:rsidP="00926BCD">
      <w:pPr>
        <w:pStyle w:val="Heading1"/>
      </w:pPr>
      <w:bookmarkStart w:id="1" w:name="_Toc2861516"/>
      <w:r w:rsidRPr="004B100F">
        <w:lastRenderedPageBreak/>
        <w:t>УВОД</w:t>
      </w:r>
      <w:bookmarkEnd w:id="1"/>
    </w:p>
    <w:p w:rsidR="00A05471" w:rsidRDefault="00A05471" w:rsidP="00DA6303">
      <w:pPr>
        <w:pStyle w:val="NoSpacing"/>
        <w:jc w:val="both"/>
      </w:pPr>
    </w:p>
    <w:p w:rsidR="00A05471" w:rsidRPr="00A05471" w:rsidRDefault="00A05471" w:rsidP="00DA6303">
      <w:pPr>
        <w:spacing w:after="0" w:line="240" w:lineRule="auto"/>
        <w:ind w:firstLine="567"/>
        <w:jc w:val="both"/>
        <w:rPr>
          <w:rFonts w:ascii="Times New Roman" w:eastAsia="Times New Roman" w:hAnsi="Times New Roman" w:cs="Times New Roman"/>
          <w:sz w:val="24"/>
          <w:szCs w:val="24"/>
          <w:lang w:val="hr-HR" w:eastAsia="en-US"/>
        </w:rPr>
      </w:pPr>
      <w:r w:rsidRPr="00A05471">
        <w:rPr>
          <w:rFonts w:ascii="Times New Roman" w:eastAsia="Times New Roman" w:hAnsi="Times New Roman" w:cs="Times New Roman"/>
          <w:sz w:val="24"/>
          <w:szCs w:val="24"/>
          <w:lang w:val="hr-HR" w:eastAsia="en-US"/>
        </w:rPr>
        <w:t>Циљ овог извјештаја је да на једноставан и јасан начин представи резултате имплементације Стратегије интегрисаног развоја Града Бијељина током 201</w:t>
      </w:r>
      <w:r>
        <w:rPr>
          <w:rFonts w:ascii="Times New Roman" w:eastAsia="Times New Roman" w:hAnsi="Times New Roman" w:cs="Times New Roman"/>
          <w:sz w:val="24"/>
          <w:szCs w:val="24"/>
          <w:lang w:eastAsia="en-US"/>
        </w:rPr>
        <w:t>8</w:t>
      </w:r>
      <w:r w:rsidRPr="00A05471">
        <w:rPr>
          <w:rFonts w:ascii="Times New Roman" w:eastAsia="Times New Roman" w:hAnsi="Times New Roman" w:cs="Times New Roman"/>
          <w:sz w:val="24"/>
          <w:szCs w:val="24"/>
          <w:lang w:val="hr-HR" w:eastAsia="en-US"/>
        </w:rPr>
        <w:t>. године. Документ</w:t>
      </w:r>
      <w:r>
        <w:rPr>
          <w:rFonts w:ascii="Times New Roman" w:eastAsia="Times New Roman" w:hAnsi="Times New Roman" w:cs="Times New Roman"/>
          <w:sz w:val="24"/>
          <w:szCs w:val="24"/>
          <w:lang w:eastAsia="en-US"/>
        </w:rPr>
        <w:t>,</w:t>
      </w:r>
      <w:r w:rsidRPr="00A05471">
        <w:rPr>
          <w:rFonts w:ascii="Times New Roman" w:eastAsia="Times New Roman" w:hAnsi="Times New Roman" w:cs="Times New Roman"/>
          <w:sz w:val="24"/>
          <w:szCs w:val="24"/>
          <w:lang w:val="hr-HR" w:eastAsia="en-US"/>
        </w:rPr>
        <w:t xml:space="preserve"> </w:t>
      </w:r>
      <w:r w:rsidRPr="00A05471">
        <w:rPr>
          <w:rFonts w:ascii="Times New Roman" w:eastAsia="Times New Roman" w:hAnsi="Times New Roman" w:cs="Times New Roman"/>
          <w:sz w:val="24"/>
          <w:szCs w:val="24"/>
          <w:lang w:eastAsia="en-US"/>
        </w:rPr>
        <w:t>такође</w:t>
      </w:r>
      <w:r>
        <w:rPr>
          <w:rFonts w:ascii="Times New Roman" w:eastAsia="Times New Roman" w:hAnsi="Times New Roman" w:cs="Times New Roman"/>
          <w:sz w:val="24"/>
          <w:szCs w:val="24"/>
          <w:lang w:eastAsia="en-US"/>
        </w:rPr>
        <w:t>,</w:t>
      </w:r>
      <w:r w:rsidRPr="00A05471">
        <w:rPr>
          <w:rFonts w:ascii="Times New Roman" w:eastAsia="Times New Roman" w:hAnsi="Times New Roman" w:cs="Times New Roman"/>
          <w:sz w:val="24"/>
          <w:szCs w:val="24"/>
          <w:lang w:eastAsia="en-US"/>
        </w:rPr>
        <w:t xml:space="preserve"> </w:t>
      </w:r>
      <w:r w:rsidRPr="00A05471">
        <w:rPr>
          <w:rFonts w:ascii="Times New Roman" w:eastAsia="Times New Roman" w:hAnsi="Times New Roman" w:cs="Times New Roman"/>
          <w:sz w:val="24"/>
          <w:szCs w:val="24"/>
          <w:lang w:val="hr-HR" w:eastAsia="en-US"/>
        </w:rPr>
        <w:t>садржи поуке и препоруке за будући рад и предлаже мјере за побољшање процеса и резултата имплементације Стратегије. Његова сврха је да покрене све битне актере на размишљање и допринесе остварењу стратешких и секторских циљева и буде од помоћи у доношењу одлука о приоритетима у наредним годинама.</w:t>
      </w:r>
    </w:p>
    <w:p w:rsidR="00A05471" w:rsidRPr="00A05471" w:rsidRDefault="00A05471" w:rsidP="00DA6303">
      <w:pPr>
        <w:spacing w:after="0" w:line="240" w:lineRule="auto"/>
        <w:jc w:val="both"/>
        <w:rPr>
          <w:rFonts w:ascii="Times New Roman" w:eastAsia="Times New Roman" w:hAnsi="Times New Roman" w:cs="Times New Roman"/>
          <w:sz w:val="24"/>
          <w:szCs w:val="24"/>
          <w:lang w:val="hr-HR" w:eastAsia="en-US"/>
        </w:rPr>
      </w:pPr>
    </w:p>
    <w:p w:rsidR="00A05471" w:rsidRPr="00A05471" w:rsidRDefault="00A05471" w:rsidP="00DA6303">
      <w:pPr>
        <w:spacing w:after="0" w:line="240" w:lineRule="auto"/>
        <w:ind w:firstLine="567"/>
        <w:jc w:val="both"/>
        <w:rPr>
          <w:rFonts w:ascii="Times New Roman" w:eastAsia="Times New Roman" w:hAnsi="Times New Roman" w:cs="Times New Roman"/>
          <w:sz w:val="24"/>
          <w:szCs w:val="24"/>
          <w:lang w:val="hr-HR" w:eastAsia="en-US"/>
        </w:rPr>
      </w:pPr>
      <w:r w:rsidRPr="00A05471">
        <w:rPr>
          <w:rFonts w:ascii="Times New Roman" w:eastAsia="Times New Roman" w:hAnsi="Times New Roman" w:cs="Times New Roman"/>
          <w:sz w:val="24"/>
          <w:szCs w:val="24"/>
          <w:lang w:val="hr-HR" w:eastAsia="en-US"/>
        </w:rPr>
        <w:t xml:space="preserve">Стратегија интегрисаног развоја </w:t>
      </w:r>
      <w:r>
        <w:rPr>
          <w:rFonts w:ascii="Times New Roman" w:eastAsia="Times New Roman" w:hAnsi="Times New Roman" w:cs="Times New Roman"/>
          <w:sz w:val="24"/>
          <w:szCs w:val="24"/>
          <w:lang w:val="hr-HR" w:eastAsia="en-US"/>
        </w:rPr>
        <w:t>Града Бијељина за период 2014-</w:t>
      </w:r>
      <w:r w:rsidRPr="00A05471">
        <w:rPr>
          <w:rFonts w:ascii="Times New Roman" w:eastAsia="Times New Roman" w:hAnsi="Times New Roman" w:cs="Times New Roman"/>
          <w:sz w:val="24"/>
          <w:szCs w:val="24"/>
          <w:lang w:val="hr-HR" w:eastAsia="en-US"/>
        </w:rPr>
        <w:t>2023. годин</w:t>
      </w:r>
      <w:r w:rsidRPr="00A05471">
        <w:rPr>
          <w:rFonts w:ascii="Times New Roman" w:eastAsia="Times New Roman" w:hAnsi="Times New Roman" w:cs="Times New Roman"/>
          <w:sz w:val="24"/>
          <w:szCs w:val="24"/>
          <w:lang w:eastAsia="en-US"/>
        </w:rPr>
        <w:t>а</w:t>
      </w:r>
      <w:r w:rsidRPr="00A05471">
        <w:rPr>
          <w:rFonts w:ascii="Times New Roman" w:eastAsia="Times New Roman" w:hAnsi="Times New Roman" w:cs="Times New Roman"/>
          <w:sz w:val="24"/>
          <w:szCs w:val="24"/>
          <w:lang w:val="hr-HR" w:eastAsia="en-US"/>
        </w:rPr>
        <w:t xml:space="preserve"> (у даљем тексту: Стратегија) усвојена је на 17. сједници Скупштине Града Бијељина, одржаној дана 27.12.2013.</w:t>
      </w:r>
      <w:r>
        <w:rPr>
          <w:rFonts w:ascii="Times New Roman" w:eastAsia="Times New Roman" w:hAnsi="Times New Roman" w:cs="Times New Roman"/>
          <w:sz w:val="24"/>
          <w:szCs w:val="24"/>
          <w:lang w:eastAsia="en-US"/>
        </w:rPr>
        <w:t xml:space="preserve"> </w:t>
      </w:r>
      <w:r w:rsidRPr="00A05471">
        <w:rPr>
          <w:rFonts w:ascii="Times New Roman" w:eastAsia="Times New Roman" w:hAnsi="Times New Roman" w:cs="Times New Roman"/>
          <w:sz w:val="24"/>
          <w:szCs w:val="24"/>
          <w:lang w:val="hr-HR" w:eastAsia="en-US"/>
        </w:rPr>
        <w:t xml:space="preserve">године, као кључни стратешко-плански документ Града, који </w:t>
      </w:r>
      <w:r>
        <w:rPr>
          <w:rFonts w:ascii="Times New Roman" w:eastAsia="Times New Roman" w:hAnsi="Times New Roman" w:cs="Times New Roman"/>
          <w:sz w:val="24"/>
          <w:szCs w:val="24"/>
          <w:lang w:eastAsia="en-US"/>
        </w:rPr>
        <w:t xml:space="preserve">би </w:t>
      </w:r>
      <w:r w:rsidRPr="00A05471">
        <w:rPr>
          <w:rFonts w:ascii="Times New Roman" w:eastAsia="Times New Roman" w:hAnsi="Times New Roman" w:cs="Times New Roman"/>
          <w:sz w:val="24"/>
          <w:szCs w:val="24"/>
          <w:lang w:val="hr-HR" w:eastAsia="en-US"/>
        </w:rPr>
        <w:t>треба</w:t>
      </w:r>
      <w:r>
        <w:rPr>
          <w:rFonts w:ascii="Times New Roman" w:eastAsia="Times New Roman" w:hAnsi="Times New Roman" w:cs="Times New Roman"/>
          <w:sz w:val="24"/>
          <w:szCs w:val="24"/>
          <w:lang w:eastAsia="en-US"/>
        </w:rPr>
        <w:t>ло</w:t>
      </w:r>
      <w:r w:rsidRPr="00A05471">
        <w:rPr>
          <w:rFonts w:ascii="Times New Roman" w:eastAsia="Times New Roman" w:hAnsi="Times New Roman" w:cs="Times New Roman"/>
          <w:sz w:val="24"/>
          <w:szCs w:val="24"/>
          <w:lang w:val="hr-HR" w:eastAsia="en-US"/>
        </w:rPr>
        <w:t xml:space="preserve"> да подстиче будући раст и развој заједнице. Она представља оквир за дефинисање заједничких циљева, подстицање локалних снага, али и одговор на изазове будућег развоја </w:t>
      </w:r>
      <w:r w:rsidRPr="00A05471">
        <w:rPr>
          <w:rFonts w:ascii="Times New Roman" w:eastAsia="Times New Roman" w:hAnsi="Times New Roman" w:cs="Times New Roman"/>
          <w:sz w:val="24"/>
          <w:szCs w:val="24"/>
          <w:lang w:eastAsia="en-US"/>
        </w:rPr>
        <w:t>г</w:t>
      </w:r>
      <w:r w:rsidRPr="00A05471">
        <w:rPr>
          <w:rFonts w:ascii="Times New Roman" w:eastAsia="Times New Roman" w:hAnsi="Times New Roman" w:cs="Times New Roman"/>
          <w:sz w:val="24"/>
          <w:szCs w:val="24"/>
          <w:lang w:val="hr-HR" w:eastAsia="en-US"/>
        </w:rPr>
        <w:t>рада  и свеукупног живота у њему. Као таква,</w:t>
      </w:r>
      <w:r w:rsidRPr="00A05471">
        <w:rPr>
          <w:rFonts w:ascii="Times New Roman" w:eastAsia="Times New Roman" w:hAnsi="Times New Roman" w:cs="Times New Roman"/>
          <w:sz w:val="24"/>
          <w:szCs w:val="24"/>
          <w:lang w:eastAsia="en-US"/>
        </w:rPr>
        <w:t xml:space="preserve"> </w:t>
      </w:r>
      <w:r w:rsidRPr="00A05471">
        <w:rPr>
          <w:rFonts w:ascii="Times New Roman" w:eastAsia="Times New Roman" w:hAnsi="Times New Roman" w:cs="Times New Roman"/>
          <w:sz w:val="24"/>
          <w:szCs w:val="24"/>
          <w:lang w:val="hr-HR" w:eastAsia="en-US"/>
        </w:rPr>
        <w:t>Стратегија интегрисаног развоја је у складу са стратегијама и политикама на вишим нивиома власти, и то прије свега са</w:t>
      </w:r>
      <w:r w:rsidRPr="00A05471">
        <w:rPr>
          <w:rFonts w:ascii="Times New Roman" w:eastAsia="Times New Roman" w:hAnsi="Times New Roman" w:cs="Times New Roman"/>
          <w:sz w:val="24"/>
          <w:szCs w:val="24"/>
          <w:lang w:eastAsia="en-US"/>
        </w:rPr>
        <w:t xml:space="preserve"> </w:t>
      </w:r>
      <w:r w:rsidRPr="00A05471">
        <w:rPr>
          <w:rFonts w:ascii="Times New Roman" w:eastAsia="Times New Roman" w:hAnsi="Times New Roman" w:cs="Times New Roman"/>
          <w:sz w:val="24"/>
          <w:szCs w:val="24"/>
          <w:lang w:val="hr-HR" w:eastAsia="en-US"/>
        </w:rPr>
        <w:t>Развојн</w:t>
      </w:r>
      <w:r w:rsidRPr="00A05471">
        <w:rPr>
          <w:rFonts w:ascii="Times New Roman" w:eastAsia="Times New Roman" w:hAnsi="Times New Roman" w:cs="Times New Roman"/>
          <w:sz w:val="24"/>
          <w:szCs w:val="24"/>
          <w:lang w:eastAsia="en-US"/>
        </w:rPr>
        <w:t>ом</w:t>
      </w:r>
      <w:r w:rsidRPr="00A05471">
        <w:rPr>
          <w:rFonts w:ascii="Times New Roman" w:eastAsia="Times New Roman" w:hAnsi="Times New Roman" w:cs="Times New Roman"/>
          <w:sz w:val="24"/>
          <w:szCs w:val="24"/>
          <w:lang w:val="hr-HR" w:eastAsia="en-US"/>
        </w:rPr>
        <w:t xml:space="preserve"> стратегиј</w:t>
      </w:r>
      <w:r w:rsidRPr="00A05471">
        <w:rPr>
          <w:rFonts w:ascii="Times New Roman" w:eastAsia="Times New Roman" w:hAnsi="Times New Roman" w:cs="Times New Roman"/>
          <w:sz w:val="24"/>
          <w:szCs w:val="24"/>
          <w:lang w:eastAsia="en-US"/>
        </w:rPr>
        <w:t>ом</w:t>
      </w:r>
      <w:r w:rsidRPr="00A05471">
        <w:rPr>
          <w:rFonts w:ascii="Times New Roman" w:eastAsia="Times New Roman" w:hAnsi="Times New Roman" w:cs="Times New Roman"/>
          <w:sz w:val="24"/>
          <w:szCs w:val="24"/>
          <w:lang w:val="hr-HR" w:eastAsia="en-US"/>
        </w:rPr>
        <w:t xml:space="preserve"> БИХ 2010-2014</w:t>
      </w:r>
      <w:r>
        <w:rPr>
          <w:rFonts w:ascii="Times New Roman" w:eastAsia="Times New Roman" w:hAnsi="Times New Roman" w:cs="Times New Roman"/>
          <w:sz w:val="24"/>
          <w:szCs w:val="24"/>
          <w:lang w:eastAsia="en-US"/>
        </w:rPr>
        <w:t>.</w:t>
      </w:r>
      <w:r w:rsidR="003D03A8">
        <w:rPr>
          <w:rFonts w:ascii="Times New Roman" w:eastAsia="Times New Roman" w:hAnsi="Times New Roman" w:cs="Times New Roman"/>
          <w:sz w:val="24"/>
          <w:szCs w:val="24"/>
          <w:lang w:eastAsia="en-US"/>
        </w:rPr>
        <w:t xml:space="preserve"> година</w:t>
      </w:r>
      <w:r w:rsidRPr="00A05471">
        <w:rPr>
          <w:rFonts w:ascii="Times New Roman" w:eastAsia="Times New Roman" w:hAnsi="Times New Roman" w:cs="Times New Roman"/>
          <w:sz w:val="24"/>
          <w:szCs w:val="24"/>
          <w:lang w:val="hr-HR" w:eastAsia="en-US"/>
        </w:rPr>
        <w:t>, Стратегијом социјалне укључености из 2010</w:t>
      </w:r>
      <w:r>
        <w:rPr>
          <w:rFonts w:ascii="Times New Roman" w:eastAsia="Times New Roman" w:hAnsi="Times New Roman" w:cs="Times New Roman"/>
          <w:sz w:val="24"/>
          <w:szCs w:val="24"/>
          <w:lang w:eastAsia="en-US"/>
        </w:rPr>
        <w:t>. године</w:t>
      </w:r>
      <w:r w:rsidRPr="00A05471">
        <w:rPr>
          <w:rFonts w:ascii="Times New Roman" w:eastAsia="Times New Roman" w:hAnsi="Times New Roman" w:cs="Times New Roman"/>
          <w:sz w:val="24"/>
          <w:szCs w:val="24"/>
          <w:lang w:val="hr-HR" w:eastAsia="en-US"/>
        </w:rPr>
        <w:t>, али и са другим секторским стратегијама на државном и ентитетском нивоу.</w:t>
      </w:r>
    </w:p>
    <w:p w:rsidR="00A05471" w:rsidRPr="00A05471" w:rsidRDefault="00A05471" w:rsidP="00DA6303">
      <w:pPr>
        <w:spacing w:after="0" w:line="240" w:lineRule="auto"/>
        <w:ind w:firstLine="567"/>
        <w:jc w:val="both"/>
        <w:rPr>
          <w:rFonts w:ascii="Times New Roman" w:eastAsia="Times New Roman" w:hAnsi="Times New Roman" w:cs="Times New Roman"/>
          <w:sz w:val="24"/>
          <w:szCs w:val="24"/>
          <w:lang w:val="hr-HR" w:eastAsia="en-US"/>
        </w:rPr>
      </w:pPr>
    </w:p>
    <w:p w:rsidR="00A05471" w:rsidRPr="00A05471" w:rsidRDefault="00A05471" w:rsidP="00DA6303">
      <w:pPr>
        <w:spacing w:after="0" w:line="240" w:lineRule="auto"/>
        <w:ind w:firstLine="567"/>
        <w:jc w:val="both"/>
        <w:rPr>
          <w:rFonts w:ascii="Times New Roman" w:eastAsia="Times New Roman" w:hAnsi="Times New Roman" w:cs="Times New Roman"/>
          <w:sz w:val="24"/>
          <w:szCs w:val="24"/>
          <w:lang w:val="hr-HR" w:eastAsia="en-US"/>
        </w:rPr>
      </w:pPr>
      <w:r w:rsidRPr="00A05471">
        <w:rPr>
          <w:rFonts w:ascii="Times New Roman" w:eastAsia="Times New Roman" w:hAnsi="Times New Roman" w:cs="Times New Roman"/>
          <w:sz w:val="24"/>
          <w:szCs w:val="24"/>
          <w:lang w:val="hr-HR" w:eastAsia="en-US"/>
        </w:rPr>
        <w:t xml:space="preserve">Стратегију интегрисаног развоја је израдио Развојни тим Града Бијељина у оквиру Пројекта интегрисаног локалног развоја (ILPD), који представља заједничку иницијативу  Развојног програма Уједињених нација (UNDP) и Швајцарске агенције за развој и сарадњу (SDC). У изради су учествовала бројна радна тијела </w:t>
      </w:r>
      <w:bookmarkStart w:id="2" w:name="_Toc278838585"/>
      <w:r w:rsidRPr="00A05471">
        <w:rPr>
          <w:rFonts w:ascii="Times New Roman" w:eastAsia="Times New Roman" w:hAnsi="Times New Roman" w:cs="Times New Roman"/>
          <w:sz w:val="24"/>
          <w:szCs w:val="24"/>
          <w:lang w:val="hr-HR" w:eastAsia="en-US"/>
        </w:rPr>
        <w:t xml:space="preserve">која је именовао </w:t>
      </w:r>
      <w:r w:rsidRPr="00A05471">
        <w:rPr>
          <w:rFonts w:ascii="Times New Roman" w:eastAsia="Times New Roman" w:hAnsi="Times New Roman" w:cs="Times New Roman"/>
          <w:sz w:val="24"/>
          <w:szCs w:val="24"/>
          <w:lang w:eastAsia="en-US"/>
        </w:rPr>
        <w:t>Г</w:t>
      </w:r>
      <w:r w:rsidRPr="00A05471">
        <w:rPr>
          <w:rFonts w:ascii="Times New Roman" w:eastAsia="Times New Roman" w:hAnsi="Times New Roman" w:cs="Times New Roman"/>
          <w:sz w:val="24"/>
          <w:szCs w:val="24"/>
          <w:lang w:val="hr-HR" w:eastAsia="en-US"/>
        </w:rPr>
        <w:t xml:space="preserve">радоначелник, уз пуно учешће јавног, приватног и невладиног сектора. </w:t>
      </w:r>
      <w:bookmarkEnd w:id="2"/>
    </w:p>
    <w:p w:rsidR="00A05471" w:rsidRPr="00A05471" w:rsidRDefault="00A05471" w:rsidP="00DA6303">
      <w:pPr>
        <w:spacing w:after="0" w:line="240" w:lineRule="auto"/>
        <w:ind w:firstLine="567"/>
        <w:jc w:val="both"/>
        <w:rPr>
          <w:rFonts w:ascii="Times New Roman" w:eastAsia="Times New Roman" w:hAnsi="Times New Roman" w:cs="Times New Roman"/>
          <w:sz w:val="24"/>
          <w:szCs w:val="24"/>
          <w:lang w:eastAsia="en-US"/>
        </w:rPr>
      </w:pPr>
    </w:p>
    <w:p w:rsidR="00A05471" w:rsidRDefault="00A05471" w:rsidP="00DA6303">
      <w:pPr>
        <w:pStyle w:val="NoSpacing"/>
        <w:ind w:firstLine="567"/>
        <w:jc w:val="both"/>
        <w:rPr>
          <w:rFonts w:ascii="Times New Roman" w:eastAsia="Times New Roman" w:hAnsi="Times New Roman" w:cs="Times New Roman"/>
          <w:sz w:val="24"/>
          <w:szCs w:val="24"/>
          <w:lang w:eastAsia="en-US"/>
        </w:rPr>
      </w:pPr>
      <w:r w:rsidRPr="00A05471">
        <w:rPr>
          <w:rFonts w:ascii="Times New Roman" w:eastAsia="Times New Roman" w:hAnsi="Times New Roman" w:cs="Times New Roman"/>
          <w:sz w:val="24"/>
          <w:szCs w:val="24"/>
          <w:lang w:val="hr-HR" w:eastAsia="en-US"/>
        </w:rPr>
        <w:t>Подаци који су кориш</w:t>
      </w:r>
      <w:r>
        <w:rPr>
          <w:rFonts w:ascii="Times New Roman" w:eastAsia="Times New Roman" w:hAnsi="Times New Roman" w:cs="Times New Roman"/>
          <w:sz w:val="24"/>
          <w:szCs w:val="24"/>
          <w:lang w:eastAsia="en-US"/>
        </w:rPr>
        <w:t>ћ</w:t>
      </w:r>
      <w:r w:rsidRPr="00A05471">
        <w:rPr>
          <w:rFonts w:ascii="Times New Roman" w:eastAsia="Times New Roman" w:hAnsi="Times New Roman" w:cs="Times New Roman"/>
          <w:sz w:val="24"/>
          <w:szCs w:val="24"/>
          <w:lang w:val="hr-HR" w:eastAsia="en-US"/>
        </w:rPr>
        <w:t>ени приликом израде Извјештаја прикупљани су континуирано од релевантних одјељења Градске управе одговорних за праћење имплементације пројеката</w:t>
      </w:r>
      <w:r w:rsidRPr="00A05471">
        <w:rPr>
          <w:rFonts w:ascii="Times New Roman" w:eastAsia="Times New Roman" w:hAnsi="Times New Roman" w:cs="Times New Roman"/>
          <w:sz w:val="24"/>
          <w:szCs w:val="24"/>
          <w:lang w:eastAsia="en-US"/>
        </w:rPr>
        <w:t>,</w:t>
      </w:r>
      <w:r w:rsidRPr="00A05471">
        <w:rPr>
          <w:rFonts w:ascii="Times New Roman" w:eastAsia="Times New Roman" w:hAnsi="Times New Roman" w:cs="Times New Roman"/>
          <w:sz w:val="24"/>
          <w:szCs w:val="24"/>
          <w:lang w:val="hr-HR" w:eastAsia="en-US"/>
        </w:rPr>
        <w:t xml:space="preserve"> као и носилаца имплементације. Помоћу секторских показатеља прати се допринос пројеката остварењу секторских циљева, а макроекономски показатељи омогућавају праћење трендова и поређење Града са трендовима на нивоу ентитета и државе.</w:t>
      </w:r>
      <w:r w:rsidRPr="00A05471">
        <w:rPr>
          <w:rFonts w:ascii="Times New Roman" w:eastAsia="Times New Roman" w:hAnsi="Times New Roman" w:cs="Times New Roman"/>
          <w:sz w:val="24"/>
          <w:szCs w:val="24"/>
          <w:lang w:eastAsia="en-US"/>
        </w:rPr>
        <w:t xml:space="preserve"> </w:t>
      </w:r>
      <w:r w:rsidRPr="00A05471">
        <w:rPr>
          <w:rFonts w:ascii="Times New Roman" w:eastAsia="Times New Roman" w:hAnsi="Times New Roman" w:cs="Times New Roman"/>
          <w:sz w:val="24"/>
          <w:szCs w:val="24"/>
          <w:lang w:val="hr-HR" w:eastAsia="en-US"/>
        </w:rPr>
        <w:t>На основу прикупљених и систематизованих података и информација од стране Одсјека за локални економски развој и европске интеграције, Координационо тијело прати имплементацију Стратегије развоја Града, врши анализу и вредновање процеса имплементације Стратегије.</w:t>
      </w:r>
    </w:p>
    <w:p w:rsidR="00A05471" w:rsidRDefault="00A05471" w:rsidP="00A05471">
      <w:pPr>
        <w:pStyle w:val="NoSpacing"/>
        <w:jc w:val="both"/>
        <w:rPr>
          <w:rFonts w:ascii="Times New Roman" w:eastAsia="Times New Roman" w:hAnsi="Times New Roman" w:cs="Times New Roman"/>
          <w:sz w:val="24"/>
          <w:szCs w:val="24"/>
          <w:lang w:eastAsia="en-US"/>
        </w:rPr>
      </w:pPr>
    </w:p>
    <w:p w:rsidR="00A05471" w:rsidRDefault="00A05471" w:rsidP="00A05471">
      <w:pPr>
        <w:pStyle w:val="NoSpacing"/>
        <w:jc w:val="both"/>
        <w:rPr>
          <w:rFonts w:ascii="Times New Roman" w:eastAsia="Times New Roman" w:hAnsi="Times New Roman" w:cs="Times New Roman"/>
          <w:sz w:val="24"/>
          <w:szCs w:val="24"/>
          <w:lang w:eastAsia="en-US"/>
        </w:rPr>
      </w:pPr>
    </w:p>
    <w:p w:rsidR="00A05471" w:rsidRDefault="00A05471" w:rsidP="00A05471">
      <w:pPr>
        <w:pStyle w:val="NoSpacing"/>
        <w:jc w:val="both"/>
        <w:rPr>
          <w:rFonts w:ascii="Times New Roman" w:eastAsia="Times New Roman" w:hAnsi="Times New Roman" w:cs="Times New Roman"/>
          <w:sz w:val="24"/>
          <w:szCs w:val="24"/>
          <w:lang w:eastAsia="en-US"/>
        </w:rPr>
      </w:pPr>
    </w:p>
    <w:p w:rsidR="00A05471" w:rsidRDefault="00A05471" w:rsidP="00A05471">
      <w:pPr>
        <w:pStyle w:val="NoSpacing"/>
        <w:jc w:val="both"/>
        <w:rPr>
          <w:rFonts w:ascii="Times New Roman" w:eastAsia="Times New Roman" w:hAnsi="Times New Roman" w:cs="Times New Roman"/>
          <w:sz w:val="24"/>
          <w:szCs w:val="24"/>
          <w:lang w:eastAsia="en-US"/>
        </w:rPr>
      </w:pPr>
    </w:p>
    <w:p w:rsidR="00A05471" w:rsidRDefault="00A05471" w:rsidP="00A05471">
      <w:pPr>
        <w:pStyle w:val="NoSpacing"/>
        <w:jc w:val="both"/>
        <w:rPr>
          <w:rFonts w:ascii="Times New Roman" w:eastAsia="Times New Roman" w:hAnsi="Times New Roman" w:cs="Times New Roman"/>
          <w:sz w:val="24"/>
          <w:szCs w:val="24"/>
          <w:lang w:eastAsia="en-US"/>
        </w:rPr>
      </w:pPr>
    </w:p>
    <w:p w:rsidR="00A05471" w:rsidRDefault="00A05471" w:rsidP="00A05471">
      <w:pPr>
        <w:pStyle w:val="NoSpacing"/>
        <w:jc w:val="both"/>
        <w:rPr>
          <w:rFonts w:ascii="Times New Roman" w:eastAsia="Times New Roman" w:hAnsi="Times New Roman" w:cs="Times New Roman"/>
          <w:sz w:val="24"/>
          <w:szCs w:val="24"/>
          <w:lang w:eastAsia="en-US"/>
        </w:rPr>
      </w:pPr>
    </w:p>
    <w:p w:rsidR="00A05471" w:rsidRDefault="00A05471" w:rsidP="00A05471">
      <w:pPr>
        <w:pStyle w:val="NoSpacing"/>
        <w:jc w:val="both"/>
        <w:rPr>
          <w:rFonts w:ascii="Times New Roman" w:eastAsia="Times New Roman" w:hAnsi="Times New Roman" w:cs="Times New Roman"/>
          <w:sz w:val="24"/>
          <w:szCs w:val="24"/>
          <w:lang w:eastAsia="en-US"/>
        </w:rPr>
      </w:pPr>
    </w:p>
    <w:p w:rsidR="00A05471" w:rsidRDefault="00A05471" w:rsidP="00A05471">
      <w:pPr>
        <w:pStyle w:val="NoSpacing"/>
        <w:jc w:val="both"/>
        <w:rPr>
          <w:rFonts w:ascii="Times New Roman" w:eastAsia="Times New Roman" w:hAnsi="Times New Roman" w:cs="Times New Roman"/>
          <w:sz w:val="24"/>
          <w:szCs w:val="24"/>
          <w:lang w:eastAsia="en-US"/>
        </w:rPr>
      </w:pPr>
    </w:p>
    <w:p w:rsidR="00A05471" w:rsidRDefault="00A05471" w:rsidP="00A05471">
      <w:pPr>
        <w:pStyle w:val="NoSpacing"/>
        <w:jc w:val="both"/>
        <w:rPr>
          <w:rFonts w:ascii="Times New Roman" w:eastAsia="Times New Roman" w:hAnsi="Times New Roman" w:cs="Times New Roman"/>
          <w:sz w:val="24"/>
          <w:szCs w:val="24"/>
          <w:lang w:eastAsia="en-US"/>
        </w:rPr>
      </w:pPr>
    </w:p>
    <w:p w:rsidR="00A05471" w:rsidRDefault="00A05471" w:rsidP="00A05471">
      <w:pPr>
        <w:pStyle w:val="NoSpacing"/>
        <w:jc w:val="both"/>
        <w:rPr>
          <w:rFonts w:ascii="Times New Roman" w:eastAsia="Times New Roman" w:hAnsi="Times New Roman" w:cs="Times New Roman"/>
          <w:sz w:val="24"/>
          <w:szCs w:val="24"/>
          <w:lang w:eastAsia="en-US"/>
        </w:rPr>
      </w:pPr>
    </w:p>
    <w:p w:rsidR="00A05471" w:rsidRDefault="00A05471" w:rsidP="00A05471">
      <w:pPr>
        <w:pStyle w:val="NoSpacing"/>
        <w:jc w:val="both"/>
        <w:rPr>
          <w:rFonts w:ascii="Times New Roman" w:eastAsia="Times New Roman" w:hAnsi="Times New Roman" w:cs="Times New Roman"/>
          <w:sz w:val="24"/>
          <w:szCs w:val="24"/>
          <w:lang w:eastAsia="en-US"/>
        </w:rPr>
      </w:pPr>
    </w:p>
    <w:p w:rsidR="00A05471" w:rsidRDefault="00A05471" w:rsidP="00A05471">
      <w:pPr>
        <w:pStyle w:val="NoSpacing"/>
        <w:jc w:val="both"/>
        <w:rPr>
          <w:rFonts w:ascii="Times New Roman" w:eastAsia="Times New Roman" w:hAnsi="Times New Roman" w:cs="Times New Roman"/>
          <w:sz w:val="24"/>
          <w:szCs w:val="24"/>
          <w:lang w:eastAsia="en-US"/>
        </w:rPr>
      </w:pPr>
    </w:p>
    <w:p w:rsidR="00110FE0" w:rsidRDefault="00110FE0" w:rsidP="00A05471">
      <w:pPr>
        <w:pStyle w:val="NoSpacing"/>
        <w:jc w:val="both"/>
        <w:rPr>
          <w:rFonts w:ascii="Times New Roman" w:eastAsia="Times New Roman" w:hAnsi="Times New Roman" w:cs="Times New Roman"/>
          <w:sz w:val="24"/>
          <w:szCs w:val="24"/>
          <w:lang w:eastAsia="en-US"/>
        </w:rPr>
      </w:pPr>
    </w:p>
    <w:p w:rsidR="00110FE0" w:rsidRDefault="00110FE0" w:rsidP="00A05471">
      <w:pPr>
        <w:pStyle w:val="NoSpacing"/>
        <w:jc w:val="both"/>
        <w:rPr>
          <w:rFonts w:ascii="Times New Roman" w:eastAsia="Times New Roman" w:hAnsi="Times New Roman" w:cs="Times New Roman"/>
          <w:sz w:val="24"/>
          <w:szCs w:val="24"/>
          <w:lang w:eastAsia="en-US"/>
        </w:rPr>
      </w:pPr>
    </w:p>
    <w:p w:rsidR="00A05471" w:rsidRPr="00A05471" w:rsidRDefault="00A05471" w:rsidP="00926BCD">
      <w:pPr>
        <w:pStyle w:val="Heading1"/>
      </w:pPr>
      <w:bookmarkStart w:id="3" w:name="_Toc508107611"/>
      <w:bookmarkStart w:id="4" w:name="_Toc2861517"/>
      <w:r w:rsidRPr="00A05471">
        <w:lastRenderedPageBreak/>
        <w:t>СТРАТЕШКИ ЦИЉЕВИ И ПРИОРИТЕТИ</w:t>
      </w:r>
      <w:bookmarkEnd w:id="3"/>
      <w:bookmarkEnd w:id="4"/>
    </w:p>
    <w:p w:rsidR="00A05471" w:rsidRDefault="00A05471">
      <w:pPr>
        <w:pStyle w:val="NoSpacing"/>
        <w:jc w:val="both"/>
      </w:pPr>
    </w:p>
    <w:p w:rsidR="00A05471" w:rsidRDefault="00991632" w:rsidP="00926BCD">
      <w:pPr>
        <w:pStyle w:val="Heading2"/>
      </w:pPr>
      <w:bookmarkStart w:id="5" w:name="_Toc2861518"/>
      <w:r w:rsidRPr="00991632">
        <w:t>Визија</w:t>
      </w:r>
      <w:bookmarkEnd w:id="5"/>
    </w:p>
    <w:p w:rsidR="00991632" w:rsidRPr="00991632" w:rsidRDefault="00991632" w:rsidP="00DA6303">
      <w:pPr>
        <w:pStyle w:val="NoSpacing"/>
        <w:ind w:left="567"/>
        <w:jc w:val="both"/>
        <w:rPr>
          <w:rFonts w:ascii="Times New Roman" w:hAnsi="Times New Roman" w:cs="Times New Roman"/>
          <w:sz w:val="24"/>
        </w:rPr>
      </w:pPr>
    </w:p>
    <w:p w:rsidR="00991632" w:rsidRDefault="003D03A8" w:rsidP="00DA6303">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hr-HR" w:eastAsia="en-US"/>
        </w:rPr>
        <w:t xml:space="preserve">На тромеђи панонске равнице, </w:t>
      </w:r>
      <w:r>
        <w:rPr>
          <w:rFonts w:ascii="Times New Roman" w:eastAsia="Times New Roman" w:hAnsi="Times New Roman" w:cs="Times New Roman"/>
          <w:sz w:val="24"/>
          <w:szCs w:val="24"/>
          <w:lang w:eastAsia="en-US"/>
        </w:rPr>
        <w:t>Г</w:t>
      </w:r>
      <w:r w:rsidR="00991632" w:rsidRPr="00991632">
        <w:rPr>
          <w:rFonts w:ascii="Times New Roman" w:eastAsia="Times New Roman" w:hAnsi="Times New Roman" w:cs="Times New Roman"/>
          <w:sz w:val="24"/>
          <w:szCs w:val="24"/>
          <w:lang w:val="hr-HR" w:eastAsia="en-US"/>
        </w:rPr>
        <w:t>рад Бијељина, универзитетски, културни, здравствени и спортски центар и лидер економског развоја семберско-мајевичког и доњеподрињског региона, кроз савремени и интегрисани приступ развоју привреде, пољопривреде и заштите животне средине креира заједницу  успјешних и образованих људи, у којој се квалитетно живи и стварају једнаке могућности за све.</w:t>
      </w:r>
    </w:p>
    <w:p w:rsidR="00991632" w:rsidRPr="00991632" w:rsidRDefault="00991632" w:rsidP="00DA6303">
      <w:pPr>
        <w:pStyle w:val="NoSpacing"/>
        <w:jc w:val="both"/>
        <w:rPr>
          <w:rFonts w:eastAsia="Times New Roman"/>
          <w:lang w:eastAsia="en-US"/>
        </w:rPr>
      </w:pPr>
    </w:p>
    <w:p w:rsidR="00991632" w:rsidRDefault="00991632" w:rsidP="00DA6303">
      <w:pPr>
        <w:spacing w:after="0" w:line="240" w:lineRule="auto"/>
        <w:ind w:firstLine="567"/>
        <w:jc w:val="both"/>
        <w:rPr>
          <w:rFonts w:ascii="Times New Roman" w:eastAsia="Times New Roman" w:hAnsi="Times New Roman" w:cs="Times New Roman"/>
          <w:sz w:val="24"/>
          <w:szCs w:val="24"/>
          <w:lang w:eastAsia="en-US"/>
        </w:rPr>
      </w:pPr>
      <w:r w:rsidRPr="00991632">
        <w:rPr>
          <w:rFonts w:ascii="Times New Roman" w:eastAsia="Times New Roman" w:hAnsi="Times New Roman" w:cs="Times New Roman"/>
          <w:sz w:val="24"/>
          <w:szCs w:val="24"/>
          <w:lang w:val="hr-HR" w:eastAsia="en-US"/>
        </w:rPr>
        <w:t xml:space="preserve">План </w:t>
      </w:r>
      <w:r w:rsidR="00C361EE">
        <w:rPr>
          <w:rFonts w:ascii="Times New Roman" w:eastAsia="Times New Roman" w:hAnsi="Times New Roman" w:cs="Times New Roman"/>
          <w:sz w:val="24"/>
          <w:szCs w:val="24"/>
          <w:lang w:val="hr-HR" w:eastAsia="en-US"/>
        </w:rPr>
        <w:t xml:space="preserve">интегрисаног, одрживог развоја </w:t>
      </w:r>
      <w:r w:rsidR="00C361EE">
        <w:rPr>
          <w:rFonts w:ascii="Times New Roman" w:eastAsia="Times New Roman" w:hAnsi="Times New Roman" w:cs="Times New Roman"/>
          <w:sz w:val="24"/>
          <w:szCs w:val="24"/>
          <w:lang w:eastAsia="en-US"/>
        </w:rPr>
        <w:t>Г</w:t>
      </w:r>
      <w:r w:rsidRPr="00991632">
        <w:rPr>
          <w:rFonts w:ascii="Times New Roman" w:eastAsia="Times New Roman" w:hAnsi="Times New Roman" w:cs="Times New Roman"/>
          <w:sz w:val="24"/>
          <w:szCs w:val="24"/>
          <w:lang w:val="hr-HR" w:eastAsia="en-US"/>
        </w:rPr>
        <w:t>рада Бијељин</w:t>
      </w:r>
      <w:r w:rsidRPr="00991632">
        <w:rPr>
          <w:rFonts w:ascii="Times New Roman" w:eastAsia="Times New Roman" w:hAnsi="Times New Roman" w:cs="Times New Roman"/>
          <w:sz w:val="24"/>
          <w:szCs w:val="24"/>
          <w:lang w:eastAsia="en-US"/>
        </w:rPr>
        <w:t>а</w:t>
      </w:r>
      <w:r w:rsidRPr="00991632">
        <w:rPr>
          <w:rFonts w:ascii="Times New Roman" w:eastAsia="Times New Roman" w:hAnsi="Times New Roman" w:cs="Times New Roman"/>
          <w:sz w:val="24"/>
          <w:szCs w:val="24"/>
          <w:lang w:val="hr-HR" w:eastAsia="en-US"/>
        </w:rPr>
        <w:t xml:space="preserve"> заснива се на остварењу четири стратешка циља:</w:t>
      </w:r>
    </w:p>
    <w:p w:rsidR="002A6B60" w:rsidRPr="002A6B60" w:rsidRDefault="002A6B60" w:rsidP="00DA6303">
      <w:pPr>
        <w:spacing w:after="0" w:line="240" w:lineRule="auto"/>
        <w:ind w:firstLine="567"/>
        <w:jc w:val="both"/>
        <w:rPr>
          <w:rFonts w:ascii="Times New Roman" w:eastAsia="Times New Roman" w:hAnsi="Times New Roman" w:cs="Times New Roman"/>
          <w:sz w:val="24"/>
          <w:szCs w:val="24"/>
          <w:lang w:eastAsia="en-US"/>
        </w:rPr>
      </w:pPr>
    </w:p>
    <w:p w:rsidR="00991632" w:rsidRPr="00991632" w:rsidRDefault="00991632" w:rsidP="00DA6303">
      <w:pPr>
        <w:pStyle w:val="NoSpacing"/>
        <w:numPr>
          <w:ilvl w:val="0"/>
          <w:numId w:val="5"/>
        </w:numPr>
        <w:jc w:val="both"/>
        <w:rPr>
          <w:rFonts w:ascii="Times New Roman" w:eastAsia="Times New Roman" w:hAnsi="Times New Roman" w:cs="Times New Roman"/>
          <w:sz w:val="24"/>
          <w:lang w:val="hr-HR" w:eastAsia="en-US"/>
        </w:rPr>
      </w:pPr>
      <w:r w:rsidRPr="00991632">
        <w:rPr>
          <w:rFonts w:ascii="Times New Roman" w:eastAsia="Times New Roman" w:hAnsi="Times New Roman" w:cs="Times New Roman"/>
          <w:sz w:val="24"/>
          <w:lang w:val="hr-HR" w:eastAsia="en-US"/>
        </w:rPr>
        <w:t>Изграђена јака и конкурентна привреда која оптимално користи географске, друштвене, инфраструктурне и људске ресурсе.</w:t>
      </w:r>
    </w:p>
    <w:p w:rsidR="00991632" w:rsidRPr="00991632" w:rsidRDefault="00991632" w:rsidP="00DA6303">
      <w:pPr>
        <w:pStyle w:val="NoSpacing"/>
        <w:ind w:left="720"/>
        <w:jc w:val="both"/>
        <w:rPr>
          <w:rFonts w:ascii="Times New Roman" w:eastAsia="Times New Roman" w:hAnsi="Times New Roman" w:cs="Times New Roman"/>
          <w:sz w:val="24"/>
          <w:lang w:val="hr-HR" w:eastAsia="en-US"/>
        </w:rPr>
      </w:pPr>
    </w:p>
    <w:p w:rsidR="00991632" w:rsidRPr="00991632" w:rsidRDefault="00991632" w:rsidP="00DA6303">
      <w:pPr>
        <w:pStyle w:val="NoSpacing"/>
        <w:numPr>
          <w:ilvl w:val="0"/>
          <w:numId w:val="5"/>
        </w:numPr>
        <w:jc w:val="both"/>
        <w:rPr>
          <w:rFonts w:ascii="Times New Roman" w:eastAsia="Times New Roman" w:hAnsi="Times New Roman" w:cs="Times New Roman"/>
          <w:sz w:val="24"/>
          <w:lang w:val="hr-HR" w:eastAsia="en-US"/>
        </w:rPr>
      </w:pPr>
      <w:r w:rsidRPr="00991632">
        <w:rPr>
          <w:rFonts w:ascii="Times New Roman" w:eastAsia="Times New Roman" w:hAnsi="Times New Roman" w:cs="Times New Roman"/>
          <w:sz w:val="24"/>
          <w:szCs w:val="24"/>
          <w:lang w:val="hr-HR" w:eastAsia="en-US"/>
        </w:rPr>
        <w:t>Развијена и конкурентна модерна пољопривреда заснована на примјени  најновијих стандарда у производњи здравствено безбједне хране чији је пласман унапријед дефинисан.</w:t>
      </w:r>
    </w:p>
    <w:p w:rsidR="00991632" w:rsidRPr="00991632" w:rsidRDefault="00991632" w:rsidP="00DA6303">
      <w:pPr>
        <w:pStyle w:val="NoSpacing"/>
        <w:jc w:val="both"/>
        <w:rPr>
          <w:rFonts w:ascii="Times New Roman" w:eastAsia="Times New Roman" w:hAnsi="Times New Roman" w:cs="Times New Roman"/>
          <w:sz w:val="24"/>
          <w:lang w:val="hr-HR" w:eastAsia="en-US"/>
        </w:rPr>
      </w:pPr>
    </w:p>
    <w:p w:rsidR="00991632" w:rsidRPr="00991632" w:rsidRDefault="00991632" w:rsidP="00DA6303">
      <w:pPr>
        <w:pStyle w:val="NoSpacing"/>
        <w:numPr>
          <w:ilvl w:val="0"/>
          <w:numId w:val="5"/>
        </w:numPr>
        <w:jc w:val="both"/>
        <w:rPr>
          <w:rFonts w:ascii="Times New Roman" w:eastAsia="Times New Roman" w:hAnsi="Times New Roman" w:cs="Times New Roman"/>
          <w:sz w:val="24"/>
          <w:lang w:val="hr-HR" w:eastAsia="en-US"/>
        </w:rPr>
      </w:pPr>
      <w:r w:rsidRPr="00991632">
        <w:rPr>
          <w:rFonts w:ascii="Times New Roman" w:eastAsia="Times New Roman" w:hAnsi="Times New Roman" w:cs="Times New Roman"/>
          <w:sz w:val="24"/>
          <w:szCs w:val="24"/>
          <w:lang w:val="hr-HR" w:eastAsia="en-US"/>
        </w:rPr>
        <w:t>Подмлађена високообразована заједница са развијеном, квалитетном и приступачном друштвеном инфраструктуром, квалитетним јавним услугама, унапријеђеном социјалном заштитом и једнаким могућностима за све.</w:t>
      </w:r>
    </w:p>
    <w:p w:rsidR="00991632" w:rsidRPr="00991632" w:rsidRDefault="00991632" w:rsidP="00DA6303">
      <w:pPr>
        <w:pStyle w:val="NoSpacing"/>
        <w:jc w:val="both"/>
        <w:rPr>
          <w:rFonts w:ascii="Times New Roman" w:eastAsia="Times New Roman" w:hAnsi="Times New Roman" w:cs="Times New Roman"/>
          <w:sz w:val="24"/>
          <w:lang w:val="hr-HR" w:eastAsia="en-US"/>
        </w:rPr>
      </w:pPr>
    </w:p>
    <w:p w:rsidR="00991632" w:rsidRPr="00991632" w:rsidRDefault="00991632" w:rsidP="00DA6303">
      <w:pPr>
        <w:pStyle w:val="NoSpacing"/>
        <w:numPr>
          <w:ilvl w:val="0"/>
          <w:numId w:val="5"/>
        </w:numPr>
        <w:jc w:val="both"/>
        <w:rPr>
          <w:rFonts w:ascii="Times New Roman" w:eastAsia="Times New Roman" w:hAnsi="Times New Roman" w:cs="Times New Roman"/>
          <w:sz w:val="24"/>
          <w:lang w:val="hr-HR" w:eastAsia="en-US"/>
        </w:rPr>
      </w:pPr>
      <w:r w:rsidRPr="00991632">
        <w:rPr>
          <w:rFonts w:ascii="Times New Roman" w:eastAsia="Times New Roman" w:hAnsi="Times New Roman" w:cs="Times New Roman"/>
          <w:sz w:val="24"/>
          <w:szCs w:val="24"/>
          <w:lang w:val="hr-HR" w:eastAsia="en-US"/>
        </w:rPr>
        <w:t>Успостављен интегрисани приступ заштити животне средине у складу са       ефективним коришћењем природних ресурса, енергетске ефикасности и обновљивих извора енергије</w:t>
      </w:r>
      <w:r w:rsidRPr="00991632">
        <w:rPr>
          <w:rFonts w:ascii="Times New Roman" w:eastAsia="Times New Roman" w:hAnsi="Times New Roman" w:cs="Times New Roman"/>
          <w:sz w:val="24"/>
          <w:szCs w:val="24"/>
          <w:lang w:eastAsia="en-US"/>
        </w:rPr>
        <w:t>.</w:t>
      </w:r>
    </w:p>
    <w:p w:rsidR="00991632" w:rsidRPr="00EF73E5" w:rsidRDefault="00991632" w:rsidP="00EF73E5">
      <w:pPr>
        <w:pStyle w:val="NoSpacing"/>
      </w:pPr>
    </w:p>
    <w:p w:rsidR="00991632" w:rsidRDefault="00991632" w:rsidP="00926BCD">
      <w:pPr>
        <w:pStyle w:val="Heading2"/>
      </w:pPr>
      <w:bookmarkStart w:id="6" w:name="_Toc2861519"/>
      <w:r>
        <w:t>Секторски циљеви</w:t>
      </w:r>
      <w:bookmarkEnd w:id="6"/>
    </w:p>
    <w:p w:rsidR="00991632" w:rsidRPr="00EF73E5" w:rsidRDefault="00991632" w:rsidP="00DA6303">
      <w:pPr>
        <w:pStyle w:val="NoSpacing"/>
        <w:jc w:val="both"/>
      </w:pPr>
    </w:p>
    <w:p w:rsidR="00991632" w:rsidRPr="00991632" w:rsidRDefault="002A6B60" w:rsidP="00DA6303">
      <w:pPr>
        <w:spacing w:after="0" w:line="240" w:lineRule="auto"/>
        <w:ind w:firstLine="567"/>
        <w:jc w:val="both"/>
        <w:rPr>
          <w:rFonts w:ascii="Times New Roman" w:eastAsia="Times New Roman" w:hAnsi="Times New Roman" w:cs="Times New Roman"/>
          <w:sz w:val="24"/>
          <w:szCs w:val="24"/>
          <w:lang w:val="hr-HR" w:eastAsia="en-US"/>
        </w:rPr>
      </w:pPr>
      <w:r>
        <w:rPr>
          <w:rFonts w:ascii="Times New Roman" w:eastAsia="Times New Roman" w:hAnsi="Times New Roman" w:cs="Times New Roman"/>
          <w:sz w:val="24"/>
          <w:szCs w:val="24"/>
          <w:lang w:val="hr-HR" w:eastAsia="en-US"/>
        </w:rPr>
        <w:t xml:space="preserve">Приоритетни сектори за развој </w:t>
      </w:r>
      <w:r>
        <w:rPr>
          <w:rFonts w:ascii="Times New Roman" w:eastAsia="Times New Roman" w:hAnsi="Times New Roman" w:cs="Times New Roman"/>
          <w:sz w:val="24"/>
          <w:szCs w:val="24"/>
          <w:lang w:eastAsia="en-US"/>
        </w:rPr>
        <w:t>Г</w:t>
      </w:r>
      <w:r w:rsidR="00991632" w:rsidRPr="00991632">
        <w:rPr>
          <w:rFonts w:ascii="Times New Roman" w:eastAsia="Times New Roman" w:hAnsi="Times New Roman" w:cs="Times New Roman"/>
          <w:sz w:val="24"/>
          <w:szCs w:val="24"/>
          <w:lang w:val="hr-HR" w:eastAsia="en-US"/>
        </w:rPr>
        <w:t>рада Бијељин</w:t>
      </w:r>
      <w:r w:rsidR="00991632" w:rsidRPr="00991632">
        <w:rPr>
          <w:rFonts w:ascii="Times New Roman" w:eastAsia="Times New Roman" w:hAnsi="Times New Roman" w:cs="Times New Roman"/>
          <w:sz w:val="24"/>
          <w:szCs w:val="24"/>
          <w:lang w:eastAsia="en-US"/>
        </w:rPr>
        <w:t>а</w:t>
      </w:r>
      <w:r w:rsidR="00991632" w:rsidRPr="00991632">
        <w:rPr>
          <w:rFonts w:ascii="Times New Roman" w:eastAsia="Times New Roman" w:hAnsi="Times New Roman" w:cs="Times New Roman"/>
          <w:sz w:val="24"/>
          <w:szCs w:val="24"/>
          <w:lang w:val="hr-HR" w:eastAsia="en-US"/>
        </w:rPr>
        <w:t xml:space="preserve"> су: економски развој, друштвени развој и заштита животне средине. У оквиру ових сектора, дефинисани су сљедећи циљеви:</w:t>
      </w:r>
    </w:p>
    <w:p w:rsidR="00991632" w:rsidRPr="00991632" w:rsidRDefault="00991632" w:rsidP="00DA6303">
      <w:pPr>
        <w:pStyle w:val="NoSpacing"/>
        <w:jc w:val="both"/>
        <w:rPr>
          <w:rFonts w:eastAsia="Times New Roman"/>
          <w:lang w:val="hr-HR" w:eastAsia="en-US"/>
        </w:rPr>
      </w:pPr>
    </w:p>
    <w:p w:rsidR="00991632" w:rsidRDefault="00991632" w:rsidP="00DA6303">
      <w:pPr>
        <w:spacing w:after="0" w:line="240" w:lineRule="auto"/>
        <w:jc w:val="both"/>
        <w:rPr>
          <w:rFonts w:ascii="Times New Roman" w:eastAsia="Times New Roman" w:hAnsi="Times New Roman" w:cs="Times New Roman"/>
          <w:b/>
          <w:bCs/>
          <w:sz w:val="24"/>
          <w:szCs w:val="24"/>
          <w:lang w:eastAsia="en-US"/>
        </w:rPr>
      </w:pPr>
      <w:r w:rsidRPr="00991632">
        <w:rPr>
          <w:rFonts w:ascii="Times New Roman" w:eastAsia="Times New Roman" w:hAnsi="Times New Roman" w:cs="Times New Roman"/>
          <w:b/>
          <w:bCs/>
          <w:sz w:val="24"/>
          <w:szCs w:val="24"/>
          <w:lang w:val="hr-HR" w:eastAsia="en-US"/>
        </w:rPr>
        <w:t xml:space="preserve">Економски </w:t>
      </w:r>
      <w:r w:rsidR="00E21231">
        <w:rPr>
          <w:rFonts w:ascii="Times New Roman" w:eastAsia="Times New Roman" w:hAnsi="Times New Roman" w:cs="Times New Roman"/>
          <w:b/>
          <w:bCs/>
          <w:sz w:val="24"/>
          <w:szCs w:val="24"/>
          <w:lang w:eastAsia="en-US"/>
        </w:rPr>
        <w:t>сектор</w:t>
      </w:r>
    </w:p>
    <w:p w:rsidR="00A15EAB" w:rsidRPr="00E21231" w:rsidRDefault="00A15EAB" w:rsidP="00DA6303">
      <w:pPr>
        <w:spacing w:after="0" w:line="240" w:lineRule="auto"/>
        <w:jc w:val="both"/>
        <w:rPr>
          <w:rFonts w:ascii="Times New Roman" w:eastAsia="Times New Roman" w:hAnsi="Times New Roman" w:cs="Times New Roman"/>
          <w:b/>
          <w:bCs/>
          <w:sz w:val="24"/>
          <w:szCs w:val="24"/>
          <w:lang w:eastAsia="en-US"/>
        </w:rPr>
      </w:pPr>
    </w:p>
    <w:p w:rsidR="00991632" w:rsidRPr="00991632" w:rsidRDefault="00991632" w:rsidP="00DA6303">
      <w:pPr>
        <w:numPr>
          <w:ilvl w:val="0"/>
          <w:numId w:val="6"/>
        </w:numPr>
        <w:spacing w:after="0" w:line="240" w:lineRule="auto"/>
        <w:ind w:hanging="27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 xml:space="preserve">Повећати број МСП-а за најмање 50 са порастом броја запослених у том сектору за најмање 150 до краја 2018. </w:t>
      </w:r>
      <w:r w:rsidRPr="00991632">
        <w:rPr>
          <w:rFonts w:ascii="Times New Roman" w:eastAsia="Times New Roman" w:hAnsi="Times New Roman" w:cs="Times New Roman"/>
          <w:sz w:val="24"/>
          <w:szCs w:val="24"/>
          <w:lang w:eastAsia="en-US"/>
        </w:rPr>
        <w:t>г</w:t>
      </w:r>
      <w:r w:rsidRPr="00991632">
        <w:rPr>
          <w:rFonts w:ascii="Times New Roman" w:eastAsia="Times New Roman" w:hAnsi="Times New Roman" w:cs="Times New Roman"/>
          <w:sz w:val="24"/>
          <w:szCs w:val="24"/>
          <w:lang w:val="hr-HR" w:eastAsia="en-US"/>
        </w:rPr>
        <w:t>одине</w:t>
      </w:r>
      <w:r w:rsidR="002A6B60">
        <w:rPr>
          <w:rFonts w:ascii="Times New Roman" w:eastAsia="Times New Roman" w:hAnsi="Times New Roman" w:cs="Times New Roman"/>
          <w:sz w:val="24"/>
          <w:szCs w:val="24"/>
          <w:lang w:eastAsia="en-US"/>
        </w:rPr>
        <w:t>.</w:t>
      </w:r>
    </w:p>
    <w:p w:rsidR="00991632" w:rsidRPr="00991632" w:rsidRDefault="00991632" w:rsidP="00DA6303">
      <w:pPr>
        <w:numPr>
          <w:ilvl w:val="0"/>
          <w:numId w:val="6"/>
        </w:numPr>
        <w:spacing w:after="0" w:line="240" w:lineRule="auto"/>
        <w:ind w:hanging="27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Отварање најмање 2 нова производна погона са најмање 100 запослених у оквиру постојећих индустријских зона до краја 2018. године.</w:t>
      </w:r>
    </w:p>
    <w:p w:rsidR="00991632" w:rsidRPr="00991632" w:rsidRDefault="00991632" w:rsidP="00DA6303">
      <w:pPr>
        <w:numPr>
          <w:ilvl w:val="0"/>
          <w:numId w:val="6"/>
        </w:numPr>
        <w:spacing w:after="0" w:line="240" w:lineRule="auto"/>
        <w:ind w:hanging="27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Програмима суфинансирања запошљавања и отварања нових радних мјеста остварити пораст броја запослених до 500 у односу на постојеће стање</w:t>
      </w:r>
      <w:r w:rsidRPr="00991632">
        <w:rPr>
          <w:rFonts w:ascii="Times New Roman" w:eastAsia="Times New Roman" w:hAnsi="Times New Roman" w:cs="Times New Roman"/>
          <w:sz w:val="24"/>
          <w:szCs w:val="24"/>
          <w:lang w:eastAsia="en-US"/>
        </w:rPr>
        <w:t>.</w:t>
      </w:r>
      <w:r w:rsidRPr="00991632">
        <w:rPr>
          <w:rFonts w:ascii="Times New Roman" w:eastAsia="Times New Roman" w:hAnsi="Times New Roman" w:cs="Times New Roman"/>
          <w:sz w:val="24"/>
          <w:szCs w:val="24"/>
          <w:lang w:val="hr-HR" w:eastAsia="en-US"/>
        </w:rPr>
        <w:t xml:space="preserve"> </w:t>
      </w:r>
    </w:p>
    <w:p w:rsidR="00991632" w:rsidRPr="00991632" w:rsidRDefault="00991632" w:rsidP="00DA6303">
      <w:pPr>
        <w:numPr>
          <w:ilvl w:val="0"/>
          <w:numId w:val="6"/>
        </w:numPr>
        <w:spacing w:after="0" w:line="240" w:lineRule="auto"/>
        <w:ind w:hanging="27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 xml:space="preserve">Реализацијом Стратегије развоја туризма општине Бијељина до 2017. године повећати попуњеност смјештајних капацитета за 20%. </w:t>
      </w:r>
    </w:p>
    <w:p w:rsidR="00991632" w:rsidRPr="00991632" w:rsidRDefault="00991632" w:rsidP="00DA6303">
      <w:pPr>
        <w:numPr>
          <w:ilvl w:val="0"/>
          <w:numId w:val="6"/>
        </w:numPr>
        <w:spacing w:after="0" w:line="240" w:lineRule="auto"/>
        <w:ind w:hanging="27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 xml:space="preserve">Активностима унапређења квалитета инфраструктуре омогућити радни ангажман за најмање 50 радника на годишњем нивоу.  </w:t>
      </w:r>
    </w:p>
    <w:p w:rsidR="00A15EAB" w:rsidRPr="0083794D" w:rsidRDefault="00991632" w:rsidP="00DA6303">
      <w:pPr>
        <w:numPr>
          <w:ilvl w:val="0"/>
          <w:numId w:val="6"/>
        </w:numPr>
        <w:spacing w:after="0" w:line="240" w:lineRule="auto"/>
        <w:ind w:hanging="27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Повећати приходе пољопривредних произвођача за 15% кроз активности организовања произвођача, јачања материјалних ресурса и људских капацитета.</w:t>
      </w:r>
    </w:p>
    <w:p w:rsidR="00991632" w:rsidRDefault="00991632" w:rsidP="00DA6303">
      <w:pPr>
        <w:spacing w:after="0" w:line="240" w:lineRule="auto"/>
        <w:jc w:val="both"/>
        <w:rPr>
          <w:rFonts w:ascii="Times New Roman" w:eastAsia="Times New Roman" w:hAnsi="Times New Roman" w:cs="Times New Roman"/>
          <w:b/>
          <w:bCs/>
          <w:sz w:val="24"/>
          <w:szCs w:val="24"/>
          <w:lang w:eastAsia="en-US"/>
        </w:rPr>
      </w:pPr>
      <w:r w:rsidRPr="00991632">
        <w:rPr>
          <w:rFonts w:ascii="Times New Roman" w:eastAsia="Times New Roman" w:hAnsi="Times New Roman" w:cs="Times New Roman"/>
          <w:b/>
          <w:bCs/>
          <w:sz w:val="24"/>
          <w:szCs w:val="24"/>
          <w:lang w:val="hr-HR" w:eastAsia="en-US"/>
        </w:rPr>
        <w:lastRenderedPageBreak/>
        <w:t>Друштвени сектор</w:t>
      </w:r>
    </w:p>
    <w:p w:rsidR="00A15EAB" w:rsidRPr="00A15EAB" w:rsidRDefault="00A15EAB" w:rsidP="00DA6303">
      <w:pPr>
        <w:spacing w:after="0" w:line="240" w:lineRule="auto"/>
        <w:jc w:val="both"/>
        <w:rPr>
          <w:rFonts w:ascii="Times New Roman" w:eastAsia="Times New Roman" w:hAnsi="Times New Roman" w:cs="Times New Roman"/>
          <w:b/>
          <w:bCs/>
          <w:sz w:val="24"/>
          <w:szCs w:val="24"/>
          <w:lang w:eastAsia="en-US"/>
        </w:rPr>
      </w:pPr>
    </w:p>
    <w:p w:rsidR="00991632" w:rsidRPr="00991632" w:rsidRDefault="002A6B60" w:rsidP="00DA6303">
      <w:pPr>
        <w:numPr>
          <w:ilvl w:val="0"/>
          <w:numId w:val="7"/>
        </w:numPr>
        <w:tabs>
          <w:tab w:val="left" w:pos="720"/>
        </w:tabs>
        <w:spacing w:after="0" w:line="240" w:lineRule="auto"/>
        <w:ind w:left="540" w:hanging="270"/>
        <w:jc w:val="both"/>
        <w:rPr>
          <w:rFonts w:ascii="Times New Roman" w:eastAsia="Times New Roman" w:hAnsi="Times New Roman" w:cs="Times New Roman"/>
          <w:sz w:val="24"/>
          <w:szCs w:val="24"/>
          <w:lang w:val="hr-HR" w:eastAsia="en-US"/>
        </w:rPr>
      </w:pPr>
      <w:r>
        <w:rPr>
          <w:rFonts w:ascii="Times New Roman" w:eastAsia="Times New Roman" w:hAnsi="Times New Roman" w:cs="Times New Roman"/>
          <w:sz w:val="24"/>
          <w:szCs w:val="24"/>
          <w:lang w:val="hr-HR" w:eastAsia="en-US"/>
        </w:rPr>
        <w:t>До 2018. год</w:t>
      </w:r>
      <w:r>
        <w:rPr>
          <w:rFonts w:ascii="Times New Roman" w:eastAsia="Times New Roman" w:hAnsi="Times New Roman" w:cs="Times New Roman"/>
          <w:sz w:val="24"/>
          <w:szCs w:val="24"/>
          <w:lang w:eastAsia="en-US"/>
        </w:rPr>
        <w:t>ине</w:t>
      </w:r>
      <w:r w:rsidR="00991632" w:rsidRPr="00991632">
        <w:rPr>
          <w:rFonts w:ascii="Times New Roman" w:eastAsia="Times New Roman" w:hAnsi="Times New Roman" w:cs="Times New Roman"/>
          <w:sz w:val="24"/>
          <w:szCs w:val="24"/>
          <w:lang w:val="hr-HR" w:eastAsia="en-US"/>
        </w:rPr>
        <w:t xml:space="preserve"> унаприједити образовну понуду и за 15% повећати обим услуга за младе и студенте</w:t>
      </w:r>
      <w:r w:rsidR="00991632" w:rsidRPr="00991632">
        <w:rPr>
          <w:rFonts w:ascii="Times New Roman" w:eastAsia="Times New Roman" w:hAnsi="Times New Roman" w:cs="Times New Roman"/>
          <w:sz w:val="24"/>
          <w:szCs w:val="24"/>
          <w:lang w:eastAsia="en-US"/>
        </w:rPr>
        <w:t>.</w:t>
      </w:r>
    </w:p>
    <w:p w:rsidR="00991632" w:rsidRPr="00991632" w:rsidRDefault="00991632" w:rsidP="00DA6303">
      <w:pPr>
        <w:numPr>
          <w:ilvl w:val="0"/>
          <w:numId w:val="7"/>
        </w:numPr>
        <w:tabs>
          <w:tab w:val="left" w:pos="720"/>
        </w:tabs>
        <w:spacing w:after="0" w:line="240" w:lineRule="auto"/>
        <w:ind w:left="540" w:hanging="27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 xml:space="preserve">Најмање 20% од укупног броја дјеце ће бити укључено у предшколско васпитање и образовање до 2018. </w:t>
      </w:r>
      <w:r w:rsidRPr="00991632">
        <w:rPr>
          <w:rFonts w:ascii="Times New Roman" w:eastAsia="Times New Roman" w:hAnsi="Times New Roman" w:cs="Times New Roman"/>
          <w:sz w:val="24"/>
          <w:szCs w:val="24"/>
          <w:lang w:eastAsia="en-US"/>
        </w:rPr>
        <w:t>г</w:t>
      </w:r>
      <w:r w:rsidRPr="00991632">
        <w:rPr>
          <w:rFonts w:ascii="Times New Roman" w:eastAsia="Times New Roman" w:hAnsi="Times New Roman" w:cs="Times New Roman"/>
          <w:sz w:val="24"/>
          <w:szCs w:val="24"/>
          <w:lang w:val="hr-HR" w:eastAsia="en-US"/>
        </w:rPr>
        <w:t>од</w:t>
      </w:r>
      <w:r w:rsidRPr="00991632">
        <w:rPr>
          <w:rFonts w:ascii="Times New Roman" w:eastAsia="Times New Roman" w:hAnsi="Times New Roman" w:cs="Times New Roman"/>
          <w:sz w:val="24"/>
          <w:szCs w:val="24"/>
          <w:lang w:eastAsia="en-US"/>
        </w:rPr>
        <w:t>ине.</w:t>
      </w:r>
    </w:p>
    <w:p w:rsidR="00991632" w:rsidRPr="00991632" w:rsidRDefault="002A6B60" w:rsidP="00DA6303">
      <w:pPr>
        <w:numPr>
          <w:ilvl w:val="0"/>
          <w:numId w:val="7"/>
        </w:numPr>
        <w:tabs>
          <w:tab w:val="left" w:pos="720"/>
        </w:tabs>
        <w:spacing w:after="0" w:line="240" w:lineRule="auto"/>
        <w:ind w:left="540" w:hanging="270"/>
        <w:jc w:val="both"/>
        <w:rPr>
          <w:rFonts w:ascii="Times New Roman" w:eastAsia="Times New Roman" w:hAnsi="Times New Roman" w:cs="Times New Roman"/>
          <w:sz w:val="24"/>
          <w:szCs w:val="24"/>
          <w:lang w:val="hr-HR" w:eastAsia="en-US"/>
        </w:rPr>
      </w:pPr>
      <w:r>
        <w:rPr>
          <w:rFonts w:ascii="Times New Roman" w:eastAsia="Times New Roman" w:hAnsi="Times New Roman" w:cs="Times New Roman"/>
          <w:sz w:val="24"/>
          <w:szCs w:val="24"/>
          <w:lang w:val="hr-HR" w:eastAsia="en-US"/>
        </w:rPr>
        <w:t>До 2018. год</w:t>
      </w:r>
      <w:r>
        <w:rPr>
          <w:rFonts w:ascii="Times New Roman" w:eastAsia="Times New Roman" w:hAnsi="Times New Roman" w:cs="Times New Roman"/>
          <w:sz w:val="24"/>
          <w:szCs w:val="24"/>
          <w:lang w:eastAsia="en-US"/>
        </w:rPr>
        <w:t>ине</w:t>
      </w:r>
      <w:r w:rsidR="00991632" w:rsidRPr="00991632">
        <w:rPr>
          <w:rFonts w:ascii="Times New Roman" w:eastAsia="Times New Roman" w:hAnsi="Times New Roman" w:cs="Times New Roman"/>
          <w:sz w:val="24"/>
          <w:szCs w:val="24"/>
          <w:lang w:val="hr-HR" w:eastAsia="en-US"/>
        </w:rPr>
        <w:t xml:space="preserve">  створити просторно-техничке предуслове за унапређење културне понуде града и повећање броја корисника спортско-рекреативних  активности за 15%.</w:t>
      </w:r>
    </w:p>
    <w:p w:rsidR="00991632" w:rsidRPr="00991632" w:rsidRDefault="00991632" w:rsidP="00DA6303">
      <w:pPr>
        <w:numPr>
          <w:ilvl w:val="0"/>
          <w:numId w:val="7"/>
        </w:numPr>
        <w:tabs>
          <w:tab w:val="left" w:pos="720"/>
        </w:tabs>
        <w:spacing w:after="0" w:line="240" w:lineRule="auto"/>
        <w:ind w:left="540" w:hanging="27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До 2018. године обезб</w:t>
      </w:r>
      <w:r w:rsidRPr="00991632">
        <w:rPr>
          <w:rFonts w:ascii="Times New Roman" w:eastAsia="Times New Roman" w:hAnsi="Times New Roman" w:cs="Times New Roman"/>
          <w:sz w:val="24"/>
          <w:szCs w:val="24"/>
          <w:lang w:eastAsia="en-US"/>
        </w:rPr>
        <w:t>и</w:t>
      </w:r>
      <w:r w:rsidRPr="00991632">
        <w:rPr>
          <w:rFonts w:ascii="Times New Roman" w:eastAsia="Times New Roman" w:hAnsi="Times New Roman" w:cs="Times New Roman"/>
          <w:sz w:val="24"/>
          <w:szCs w:val="24"/>
          <w:lang w:val="hr-HR" w:eastAsia="en-US"/>
        </w:rPr>
        <w:t>једити приступачност јавних објеката и услуга за лица са инвалидитетом и повећати обухват рањивих група становништва социјалним услугама за 15%.</w:t>
      </w:r>
    </w:p>
    <w:p w:rsidR="00991632" w:rsidRPr="00991632" w:rsidRDefault="00991632" w:rsidP="00DA6303">
      <w:pPr>
        <w:numPr>
          <w:ilvl w:val="0"/>
          <w:numId w:val="7"/>
        </w:numPr>
        <w:tabs>
          <w:tab w:val="left" w:pos="720"/>
        </w:tabs>
        <w:spacing w:after="0" w:line="240" w:lineRule="auto"/>
        <w:ind w:left="540" w:hanging="27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Унаприједити постојеће облике комуникације локалне управе са грађанима увођењем е-Скупштине и електронских јавних услуга до 2018. год</w:t>
      </w:r>
      <w:r w:rsidR="002A6B60">
        <w:rPr>
          <w:rFonts w:ascii="Times New Roman" w:eastAsia="Times New Roman" w:hAnsi="Times New Roman" w:cs="Times New Roman"/>
          <w:sz w:val="24"/>
          <w:szCs w:val="24"/>
          <w:lang w:eastAsia="en-US"/>
        </w:rPr>
        <w:t>ине</w:t>
      </w:r>
      <w:r w:rsidRPr="00991632">
        <w:rPr>
          <w:rFonts w:ascii="Times New Roman" w:eastAsia="Times New Roman" w:hAnsi="Times New Roman" w:cs="Times New Roman"/>
          <w:sz w:val="24"/>
          <w:szCs w:val="24"/>
          <w:lang w:val="hr-HR" w:eastAsia="en-US"/>
        </w:rPr>
        <w:t>.</w:t>
      </w:r>
    </w:p>
    <w:p w:rsidR="00991632" w:rsidRPr="00991632" w:rsidRDefault="00991632" w:rsidP="00DA6303">
      <w:pPr>
        <w:pStyle w:val="NoSpacing"/>
        <w:jc w:val="both"/>
        <w:rPr>
          <w:rFonts w:eastAsia="Times New Roman"/>
          <w:lang w:val="hr-HR" w:eastAsia="en-US"/>
        </w:rPr>
      </w:pPr>
    </w:p>
    <w:p w:rsidR="00991632" w:rsidRDefault="00991632" w:rsidP="00DA6303">
      <w:pPr>
        <w:spacing w:after="0" w:line="240" w:lineRule="auto"/>
        <w:jc w:val="both"/>
        <w:rPr>
          <w:rFonts w:ascii="Times New Roman" w:eastAsia="Times New Roman" w:hAnsi="Times New Roman" w:cs="Times New Roman"/>
          <w:b/>
          <w:bCs/>
          <w:sz w:val="24"/>
          <w:szCs w:val="24"/>
          <w:lang w:eastAsia="en-US"/>
        </w:rPr>
      </w:pPr>
      <w:r w:rsidRPr="00991632">
        <w:rPr>
          <w:rFonts w:ascii="Times New Roman" w:eastAsia="Times New Roman" w:hAnsi="Times New Roman" w:cs="Times New Roman"/>
          <w:b/>
          <w:bCs/>
          <w:sz w:val="24"/>
          <w:szCs w:val="24"/>
          <w:lang w:val="hr-HR" w:eastAsia="en-US"/>
        </w:rPr>
        <w:t>Заштита животне средине</w:t>
      </w:r>
    </w:p>
    <w:p w:rsidR="00A15EAB" w:rsidRPr="00A15EAB" w:rsidRDefault="00A15EAB" w:rsidP="00DA6303">
      <w:pPr>
        <w:spacing w:after="0" w:line="240" w:lineRule="auto"/>
        <w:jc w:val="both"/>
        <w:rPr>
          <w:rFonts w:ascii="Times New Roman" w:eastAsia="Times New Roman" w:hAnsi="Times New Roman" w:cs="Times New Roman"/>
          <w:b/>
          <w:bCs/>
          <w:sz w:val="24"/>
          <w:szCs w:val="24"/>
          <w:lang w:eastAsia="en-US"/>
        </w:rPr>
      </w:pPr>
    </w:p>
    <w:p w:rsidR="00991632" w:rsidRPr="00991632" w:rsidRDefault="00991632" w:rsidP="00DA6303">
      <w:pPr>
        <w:numPr>
          <w:ilvl w:val="0"/>
          <w:numId w:val="8"/>
        </w:numPr>
        <w:spacing w:after="0" w:line="240" w:lineRule="auto"/>
        <w:ind w:left="54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До 2018. год</w:t>
      </w:r>
      <w:r w:rsidR="002A6B60">
        <w:rPr>
          <w:rFonts w:ascii="Times New Roman" w:eastAsia="Times New Roman" w:hAnsi="Times New Roman" w:cs="Times New Roman"/>
          <w:sz w:val="24"/>
          <w:szCs w:val="24"/>
          <w:lang w:eastAsia="en-US"/>
        </w:rPr>
        <w:t>ине</w:t>
      </w:r>
      <w:r w:rsidRPr="00991632">
        <w:rPr>
          <w:rFonts w:ascii="Times New Roman" w:eastAsia="Times New Roman" w:hAnsi="Times New Roman" w:cs="Times New Roman"/>
          <w:sz w:val="24"/>
          <w:szCs w:val="24"/>
          <w:lang w:val="hr-HR" w:eastAsia="en-US"/>
        </w:rPr>
        <w:t xml:space="preserve"> успостав</w:t>
      </w:r>
      <w:r w:rsidRPr="00991632">
        <w:rPr>
          <w:rFonts w:ascii="Times New Roman" w:eastAsia="Times New Roman" w:hAnsi="Times New Roman" w:cs="Times New Roman"/>
          <w:sz w:val="24"/>
          <w:szCs w:val="24"/>
          <w:lang w:eastAsia="en-US"/>
        </w:rPr>
        <w:t>ити</w:t>
      </w:r>
      <w:r w:rsidRPr="00991632">
        <w:rPr>
          <w:rFonts w:ascii="Times New Roman" w:eastAsia="Times New Roman" w:hAnsi="Times New Roman" w:cs="Times New Roman"/>
          <w:sz w:val="24"/>
          <w:szCs w:val="24"/>
          <w:lang w:val="hr-HR" w:eastAsia="en-US"/>
        </w:rPr>
        <w:t xml:space="preserve"> и </w:t>
      </w:r>
      <w:r w:rsidRPr="00991632">
        <w:rPr>
          <w:rFonts w:ascii="Times New Roman" w:eastAsia="Times New Roman" w:hAnsi="Times New Roman" w:cs="Times New Roman"/>
          <w:sz w:val="24"/>
          <w:szCs w:val="24"/>
          <w:lang w:eastAsia="en-US"/>
        </w:rPr>
        <w:t xml:space="preserve">учинити </w:t>
      </w:r>
      <w:r w:rsidRPr="00991632">
        <w:rPr>
          <w:rFonts w:ascii="Times New Roman" w:eastAsia="Times New Roman" w:hAnsi="Times New Roman" w:cs="Times New Roman"/>
          <w:sz w:val="24"/>
          <w:szCs w:val="24"/>
          <w:lang w:val="hr-HR" w:eastAsia="en-US"/>
        </w:rPr>
        <w:t>доступн</w:t>
      </w:r>
      <w:r w:rsidRPr="00991632">
        <w:rPr>
          <w:rFonts w:ascii="Times New Roman" w:eastAsia="Times New Roman" w:hAnsi="Times New Roman" w:cs="Times New Roman"/>
          <w:sz w:val="24"/>
          <w:szCs w:val="24"/>
          <w:lang w:eastAsia="en-US"/>
        </w:rPr>
        <w:t>ом</w:t>
      </w:r>
      <w:r w:rsidRPr="00991632">
        <w:rPr>
          <w:rFonts w:ascii="Times New Roman" w:eastAsia="Times New Roman" w:hAnsi="Times New Roman" w:cs="Times New Roman"/>
          <w:sz w:val="24"/>
          <w:szCs w:val="24"/>
          <w:lang w:val="hr-HR" w:eastAsia="en-US"/>
        </w:rPr>
        <w:t xml:space="preserve"> баз</w:t>
      </w:r>
      <w:r w:rsidRPr="00991632">
        <w:rPr>
          <w:rFonts w:ascii="Times New Roman" w:eastAsia="Times New Roman" w:hAnsi="Times New Roman" w:cs="Times New Roman"/>
          <w:sz w:val="24"/>
          <w:szCs w:val="24"/>
          <w:lang w:eastAsia="en-US"/>
        </w:rPr>
        <w:t>у</w:t>
      </w:r>
      <w:r w:rsidRPr="00991632">
        <w:rPr>
          <w:rFonts w:ascii="Times New Roman" w:eastAsia="Times New Roman" w:hAnsi="Times New Roman" w:cs="Times New Roman"/>
          <w:sz w:val="24"/>
          <w:szCs w:val="24"/>
          <w:lang w:val="hr-HR" w:eastAsia="en-US"/>
        </w:rPr>
        <w:t xml:space="preserve"> података о квалитет</w:t>
      </w:r>
      <w:r w:rsidRPr="00991632">
        <w:rPr>
          <w:rFonts w:ascii="Times New Roman" w:eastAsia="Times New Roman" w:hAnsi="Times New Roman" w:cs="Times New Roman"/>
          <w:sz w:val="24"/>
          <w:szCs w:val="24"/>
          <w:lang w:eastAsia="en-US"/>
        </w:rPr>
        <w:t>у</w:t>
      </w:r>
      <w:r w:rsidRPr="00991632">
        <w:rPr>
          <w:rFonts w:ascii="Times New Roman" w:eastAsia="Times New Roman" w:hAnsi="Times New Roman" w:cs="Times New Roman"/>
          <w:sz w:val="24"/>
          <w:szCs w:val="24"/>
          <w:lang w:val="hr-HR" w:eastAsia="en-US"/>
        </w:rPr>
        <w:t xml:space="preserve"> ваздуха, земљишта и воде</w:t>
      </w:r>
      <w:r w:rsidRPr="00991632">
        <w:rPr>
          <w:rFonts w:ascii="Times New Roman" w:eastAsia="Times New Roman" w:hAnsi="Times New Roman" w:cs="Times New Roman"/>
          <w:sz w:val="24"/>
          <w:szCs w:val="24"/>
          <w:lang w:eastAsia="en-US"/>
        </w:rPr>
        <w:t>, која је</w:t>
      </w:r>
      <w:r w:rsidRPr="00991632">
        <w:rPr>
          <w:rFonts w:ascii="Times New Roman" w:eastAsia="Times New Roman" w:hAnsi="Times New Roman" w:cs="Times New Roman"/>
          <w:sz w:val="24"/>
          <w:szCs w:val="24"/>
          <w:lang w:val="hr-HR" w:eastAsia="en-US"/>
        </w:rPr>
        <w:t xml:space="preserve"> неопходна за константно праћење стања животне средине.</w:t>
      </w:r>
    </w:p>
    <w:p w:rsidR="00991632" w:rsidRPr="00991632" w:rsidRDefault="00991632" w:rsidP="00DA6303">
      <w:pPr>
        <w:numPr>
          <w:ilvl w:val="0"/>
          <w:numId w:val="8"/>
        </w:numPr>
        <w:spacing w:after="0" w:line="240" w:lineRule="auto"/>
        <w:ind w:left="54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Израђеном и усвојеном просторно планском документацијом за период 2015-2024</w:t>
      </w:r>
      <w:r w:rsidRPr="00991632">
        <w:rPr>
          <w:rFonts w:ascii="Times New Roman" w:eastAsia="Times New Roman" w:hAnsi="Times New Roman" w:cs="Times New Roman"/>
          <w:sz w:val="24"/>
          <w:szCs w:val="24"/>
          <w:lang w:eastAsia="en-US"/>
        </w:rPr>
        <w:t>.</w:t>
      </w:r>
      <w:r w:rsidRPr="00991632">
        <w:rPr>
          <w:rFonts w:ascii="Times New Roman" w:eastAsia="Times New Roman" w:hAnsi="Times New Roman" w:cs="Times New Roman"/>
          <w:sz w:val="24"/>
          <w:szCs w:val="24"/>
          <w:lang w:val="hr-HR" w:eastAsia="en-US"/>
        </w:rPr>
        <w:t xml:space="preserve"> годин</w:t>
      </w:r>
      <w:r w:rsidRPr="00991632">
        <w:rPr>
          <w:rFonts w:ascii="Times New Roman" w:eastAsia="Times New Roman" w:hAnsi="Times New Roman" w:cs="Times New Roman"/>
          <w:sz w:val="24"/>
          <w:szCs w:val="24"/>
          <w:lang w:eastAsia="en-US"/>
        </w:rPr>
        <w:t>а</w:t>
      </w:r>
      <w:r w:rsidRPr="00991632">
        <w:rPr>
          <w:rFonts w:ascii="Times New Roman" w:eastAsia="Times New Roman" w:hAnsi="Times New Roman" w:cs="Times New Roman"/>
          <w:sz w:val="24"/>
          <w:szCs w:val="24"/>
          <w:lang w:val="hr-HR" w:eastAsia="en-US"/>
        </w:rPr>
        <w:t>, Град Бијељина кроз нове економске пројекте и пројекте   инфраструктуре  побољшава стање животне средине.</w:t>
      </w:r>
    </w:p>
    <w:p w:rsidR="00991632" w:rsidRPr="00991632" w:rsidRDefault="00991632" w:rsidP="00DA6303">
      <w:pPr>
        <w:numPr>
          <w:ilvl w:val="0"/>
          <w:numId w:val="8"/>
        </w:numPr>
        <w:spacing w:after="0" w:line="240" w:lineRule="auto"/>
        <w:ind w:left="540"/>
        <w:jc w:val="both"/>
        <w:rPr>
          <w:rFonts w:ascii="Times New Roman" w:eastAsia="Times New Roman" w:hAnsi="Times New Roman" w:cs="Times New Roman"/>
          <w:sz w:val="24"/>
          <w:szCs w:val="24"/>
          <w:u w:val="single"/>
          <w:lang w:val="hr-HR" w:eastAsia="en-US"/>
        </w:rPr>
      </w:pPr>
      <w:r w:rsidRPr="00991632">
        <w:rPr>
          <w:rFonts w:ascii="Times New Roman" w:eastAsia="Times New Roman" w:hAnsi="Times New Roman" w:cs="Times New Roman"/>
          <w:sz w:val="24"/>
          <w:szCs w:val="24"/>
          <w:lang w:val="hr-HR" w:eastAsia="en-US"/>
        </w:rPr>
        <w:t>До краја 2018. године смањ</w:t>
      </w:r>
      <w:r w:rsidRPr="00991632">
        <w:rPr>
          <w:rFonts w:ascii="Times New Roman" w:eastAsia="Times New Roman" w:hAnsi="Times New Roman" w:cs="Times New Roman"/>
          <w:sz w:val="24"/>
          <w:szCs w:val="24"/>
          <w:lang w:eastAsia="en-US"/>
        </w:rPr>
        <w:t>ити</w:t>
      </w:r>
      <w:r w:rsidRPr="00991632">
        <w:rPr>
          <w:rFonts w:ascii="Times New Roman" w:eastAsia="Times New Roman" w:hAnsi="Times New Roman" w:cs="Times New Roman"/>
          <w:sz w:val="24"/>
          <w:szCs w:val="24"/>
          <w:lang w:val="hr-HR" w:eastAsia="en-US"/>
        </w:rPr>
        <w:t xml:space="preserve"> загађење земљишта, површинских водоток</w:t>
      </w:r>
      <w:r w:rsidRPr="00991632">
        <w:rPr>
          <w:rFonts w:ascii="Times New Roman" w:eastAsia="Times New Roman" w:hAnsi="Times New Roman" w:cs="Times New Roman"/>
          <w:sz w:val="24"/>
          <w:szCs w:val="24"/>
          <w:lang w:eastAsia="en-US"/>
        </w:rPr>
        <w:t>ов</w:t>
      </w:r>
      <w:r w:rsidRPr="00991632">
        <w:rPr>
          <w:rFonts w:ascii="Times New Roman" w:eastAsia="Times New Roman" w:hAnsi="Times New Roman" w:cs="Times New Roman"/>
          <w:sz w:val="24"/>
          <w:szCs w:val="24"/>
          <w:lang w:val="hr-HR" w:eastAsia="en-US"/>
        </w:rPr>
        <w:t>а и подземних вода, нетретираним отпадним водама за 20%.</w:t>
      </w:r>
    </w:p>
    <w:p w:rsidR="00991632" w:rsidRPr="00991632" w:rsidRDefault="00991632" w:rsidP="00DA6303">
      <w:pPr>
        <w:numPr>
          <w:ilvl w:val="0"/>
          <w:numId w:val="8"/>
        </w:numPr>
        <w:spacing w:after="0" w:line="240" w:lineRule="auto"/>
        <w:ind w:left="54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Одрживо управљати и уредити додатних 20 hа јавних површина на подручју Града Бијељина.</w:t>
      </w:r>
    </w:p>
    <w:p w:rsidR="00991632" w:rsidRPr="00991632" w:rsidRDefault="00991632" w:rsidP="00DA6303">
      <w:pPr>
        <w:numPr>
          <w:ilvl w:val="0"/>
          <w:numId w:val="8"/>
        </w:numPr>
        <w:spacing w:after="0" w:line="240" w:lineRule="auto"/>
        <w:ind w:left="540"/>
        <w:jc w:val="both"/>
        <w:rPr>
          <w:rFonts w:ascii="Times New Roman" w:eastAsia="Times New Roman" w:hAnsi="Times New Roman" w:cs="Times New Roman"/>
          <w:sz w:val="24"/>
          <w:szCs w:val="24"/>
          <w:lang w:val="hr-HR" w:eastAsia="en-US"/>
        </w:rPr>
      </w:pPr>
      <w:r w:rsidRPr="00991632">
        <w:rPr>
          <w:rFonts w:ascii="Times New Roman" w:eastAsia="Times New Roman" w:hAnsi="Times New Roman" w:cs="Times New Roman"/>
          <w:sz w:val="24"/>
          <w:szCs w:val="24"/>
          <w:lang w:val="hr-HR" w:eastAsia="en-US"/>
        </w:rPr>
        <w:t>Реализацијом мјера енергетске ефикасности и примјеном обновљивих извора</w:t>
      </w:r>
      <w:r w:rsidRPr="00991632">
        <w:rPr>
          <w:rFonts w:ascii="Times New Roman" w:eastAsia="Times New Roman" w:hAnsi="Times New Roman" w:cs="Times New Roman"/>
          <w:sz w:val="24"/>
          <w:szCs w:val="24"/>
          <w:lang w:eastAsia="en-US"/>
        </w:rPr>
        <w:t xml:space="preserve"> енергије до</w:t>
      </w:r>
      <w:r w:rsidRPr="00991632">
        <w:rPr>
          <w:rFonts w:ascii="Times New Roman" w:eastAsia="Times New Roman" w:hAnsi="Times New Roman" w:cs="Times New Roman"/>
          <w:b/>
          <w:bCs/>
          <w:sz w:val="24"/>
          <w:szCs w:val="24"/>
          <w:lang w:eastAsia="en-US"/>
        </w:rPr>
        <w:t xml:space="preserve"> </w:t>
      </w:r>
      <w:r w:rsidRPr="00991632">
        <w:rPr>
          <w:rFonts w:ascii="Times New Roman" w:eastAsia="Times New Roman" w:hAnsi="Times New Roman" w:cs="Times New Roman"/>
          <w:bCs/>
          <w:sz w:val="24"/>
          <w:szCs w:val="24"/>
          <w:lang w:eastAsia="en-US"/>
        </w:rPr>
        <w:t>2018. године смањити емисије стакленичких гасова за 17% на подручју Града Бијељина</w:t>
      </w:r>
      <w:r w:rsidRPr="00991632">
        <w:rPr>
          <w:rFonts w:ascii="Times New Roman" w:eastAsia="Times New Roman" w:hAnsi="Times New Roman" w:cs="Times New Roman"/>
          <w:b/>
          <w:bCs/>
          <w:sz w:val="24"/>
          <w:szCs w:val="24"/>
          <w:lang w:eastAsia="en-US"/>
        </w:rPr>
        <w:t>.</w:t>
      </w:r>
    </w:p>
    <w:p w:rsidR="00991632" w:rsidRPr="00991632" w:rsidRDefault="00991632" w:rsidP="00EF73E5">
      <w:pPr>
        <w:pStyle w:val="NoSpacing"/>
        <w:rPr>
          <w:rFonts w:eastAsia="Times New Roman"/>
          <w:lang w:eastAsia="en-US"/>
        </w:rPr>
      </w:pPr>
    </w:p>
    <w:p w:rsidR="00991632" w:rsidRPr="00991632" w:rsidRDefault="00991632" w:rsidP="00926BCD">
      <w:pPr>
        <w:pStyle w:val="Heading2"/>
      </w:pPr>
      <w:bookmarkStart w:id="7" w:name="_Toc2861520"/>
      <w:r w:rsidRPr="00991632">
        <w:rPr>
          <w:rFonts w:eastAsia="Times New Roman"/>
          <w:lang w:val="hr-HR" w:eastAsia="en-US"/>
        </w:rPr>
        <w:t>Кључни приоритети и фокуси за 201</w:t>
      </w:r>
      <w:r>
        <w:rPr>
          <w:rFonts w:eastAsia="Times New Roman"/>
          <w:lang w:eastAsia="en-US"/>
        </w:rPr>
        <w:t>8</w:t>
      </w:r>
      <w:r w:rsidRPr="00991632">
        <w:rPr>
          <w:rFonts w:eastAsia="Times New Roman"/>
          <w:lang w:val="hr-HR" w:eastAsia="en-US"/>
        </w:rPr>
        <w:t>. годину</w:t>
      </w:r>
      <w:bookmarkEnd w:id="7"/>
    </w:p>
    <w:p w:rsidR="00991632" w:rsidRPr="00991632" w:rsidRDefault="00991632" w:rsidP="00991632">
      <w:pPr>
        <w:pStyle w:val="NoSpacing"/>
        <w:jc w:val="both"/>
        <w:rPr>
          <w:rFonts w:ascii="Times New Roman" w:eastAsia="Times New Roman" w:hAnsi="Times New Roman" w:cs="Times New Roman"/>
          <w:bCs/>
          <w:iCs/>
          <w:sz w:val="24"/>
          <w:szCs w:val="24"/>
          <w:lang w:eastAsia="en-US"/>
        </w:rPr>
      </w:pPr>
    </w:p>
    <w:p w:rsidR="00987343" w:rsidRDefault="00991632" w:rsidP="00987343">
      <w:pPr>
        <w:pStyle w:val="NoSpacing"/>
        <w:ind w:firstLine="567"/>
        <w:jc w:val="both"/>
        <w:rPr>
          <w:rFonts w:ascii="Times New Roman" w:hAnsi="Times New Roman" w:cs="Times New Roman"/>
          <w:b/>
          <w:sz w:val="24"/>
        </w:rPr>
      </w:pPr>
      <w:r w:rsidRPr="00991632">
        <w:rPr>
          <w:rFonts w:ascii="Times New Roman" w:hAnsi="Times New Roman" w:cs="Times New Roman"/>
          <w:sz w:val="24"/>
          <w:lang w:val="sr-Cyrl-CS"/>
        </w:rPr>
        <w:t xml:space="preserve">Годишњим </w:t>
      </w:r>
      <w:r w:rsidRPr="00991632">
        <w:rPr>
          <w:rFonts w:ascii="Times New Roman" w:hAnsi="Times New Roman" w:cs="Times New Roman"/>
          <w:sz w:val="24"/>
          <w:lang w:val="hr-HR"/>
        </w:rPr>
        <w:t xml:space="preserve">Планом имплементације </w:t>
      </w:r>
      <w:r w:rsidRPr="00991632">
        <w:rPr>
          <w:rFonts w:ascii="Times New Roman" w:hAnsi="Times New Roman" w:cs="Times New Roman"/>
          <w:sz w:val="24"/>
          <w:lang w:val="sr-Cyrl-CS"/>
        </w:rPr>
        <w:t xml:space="preserve">Стратегије развоја Града Бијељина </w:t>
      </w:r>
      <w:r w:rsidRPr="00991632">
        <w:rPr>
          <w:rFonts w:ascii="Times New Roman" w:hAnsi="Times New Roman" w:cs="Times New Roman"/>
          <w:sz w:val="24"/>
          <w:lang w:val="hr-HR"/>
        </w:rPr>
        <w:t xml:space="preserve">за </w:t>
      </w:r>
      <w:r w:rsidRPr="00991632">
        <w:rPr>
          <w:rFonts w:ascii="Times New Roman" w:hAnsi="Times New Roman" w:cs="Times New Roman"/>
          <w:sz w:val="24"/>
          <w:lang w:val="sr-Cyrl-CS"/>
        </w:rPr>
        <w:t>201</w:t>
      </w:r>
      <w:r w:rsidRPr="00991632">
        <w:rPr>
          <w:rFonts w:ascii="Times New Roman" w:hAnsi="Times New Roman" w:cs="Times New Roman"/>
          <w:sz w:val="24"/>
        </w:rPr>
        <w:t>8</w:t>
      </w:r>
      <w:r w:rsidRPr="00991632">
        <w:rPr>
          <w:rFonts w:ascii="Times New Roman" w:hAnsi="Times New Roman" w:cs="Times New Roman"/>
          <w:sz w:val="24"/>
          <w:lang w:val="sr-Cyrl-CS"/>
        </w:rPr>
        <w:t>.</w:t>
      </w:r>
      <w:r w:rsidRPr="00991632">
        <w:rPr>
          <w:rFonts w:ascii="Times New Roman" w:hAnsi="Times New Roman" w:cs="Times New Roman"/>
          <w:sz w:val="24"/>
          <w:lang w:val="hr-HR"/>
        </w:rPr>
        <w:t xml:space="preserve"> годину предвиђено је спровођење </w:t>
      </w:r>
      <w:r w:rsidRPr="00991632">
        <w:rPr>
          <w:rFonts w:ascii="Times New Roman" w:hAnsi="Times New Roman" w:cs="Times New Roman"/>
          <w:b/>
          <w:sz w:val="24"/>
          <w:lang w:val="sr-Latn-BA"/>
        </w:rPr>
        <w:t>53</w:t>
      </w:r>
      <w:r w:rsidRPr="00991632">
        <w:rPr>
          <w:rFonts w:ascii="Times New Roman" w:hAnsi="Times New Roman" w:cs="Times New Roman"/>
          <w:sz w:val="24"/>
        </w:rPr>
        <w:t xml:space="preserve"> </w:t>
      </w:r>
      <w:r w:rsidRPr="00991632">
        <w:rPr>
          <w:rFonts w:ascii="Times New Roman" w:hAnsi="Times New Roman" w:cs="Times New Roman"/>
          <w:sz w:val="24"/>
          <w:lang w:val="sr-Cyrl-CS"/>
        </w:rPr>
        <w:t xml:space="preserve">пројекта, и то: </w:t>
      </w:r>
      <w:r w:rsidRPr="00991632">
        <w:rPr>
          <w:rFonts w:ascii="Times New Roman" w:hAnsi="Times New Roman" w:cs="Times New Roman"/>
          <w:b/>
          <w:sz w:val="24"/>
          <w:lang w:val="sr-Cyrl-CS"/>
        </w:rPr>
        <w:t>1</w:t>
      </w:r>
      <w:r w:rsidRPr="00991632">
        <w:rPr>
          <w:rFonts w:ascii="Times New Roman" w:hAnsi="Times New Roman" w:cs="Times New Roman"/>
          <w:b/>
          <w:sz w:val="24"/>
          <w:lang w:val="sr-Latn-BA"/>
        </w:rPr>
        <w:t>1</w:t>
      </w:r>
      <w:r w:rsidRPr="00991632">
        <w:rPr>
          <w:rFonts w:ascii="Times New Roman" w:hAnsi="Times New Roman" w:cs="Times New Roman"/>
          <w:b/>
          <w:sz w:val="24"/>
          <w:lang w:val="sr-Cyrl-CS"/>
        </w:rPr>
        <w:t xml:space="preserve"> </w:t>
      </w:r>
      <w:r w:rsidRPr="00991632">
        <w:rPr>
          <w:rFonts w:ascii="Times New Roman" w:hAnsi="Times New Roman" w:cs="Times New Roman"/>
          <w:sz w:val="24"/>
          <w:lang w:val="hr-HR"/>
        </w:rPr>
        <w:t>пројек</w:t>
      </w:r>
      <w:r w:rsidRPr="00991632">
        <w:rPr>
          <w:rFonts w:ascii="Times New Roman" w:hAnsi="Times New Roman" w:cs="Times New Roman"/>
          <w:sz w:val="24"/>
          <w:lang w:val="sr-Cyrl-CS"/>
        </w:rPr>
        <w:t>а</w:t>
      </w:r>
      <w:r w:rsidRPr="00991632">
        <w:rPr>
          <w:rFonts w:ascii="Times New Roman" w:hAnsi="Times New Roman" w:cs="Times New Roman"/>
          <w:sz w:val="24"/>
          <w:lang w:val="hr-HR"/>
        </w:rPr>
        <w:t xml:space="preserve">та </w:t>
      </w:r>
      <w:r w:rsidRPr="00991632">
        <w:rPr>
          <w:rFonts w:ascii="Times New Roman" w:hAnsi="Times New Roman" w:cs="Times New Roman"/>
          <w:sz w:val="24"/>
          <w:lang w:val="sr-Cyrl-CS"/>
        </w:rPr>
        <w:t xml:space="preserve">у склопу економског сектора (укупне вриједности </w:t>
      </w:r>
      <w:r w:rsidRPr="00991632">
        <w:rPr>
          <w:rFonts w:ascii="Times New Roman" w:hAnsi="Times New Roman" w:cs="Times New Roman"/>
          <w:b/>
          <w:sz w:val="24"/>
          <w:lang w:val="sr-Latn-BA"/>
        </w:rPr>
        <w:t>3</w:t>
      </w:r>
      <w:r w:rsidRPr="00991632">
        <w:rPr>
          <w:rFonts w:ascii="Times New Roman" w:hAnsi="Times New Roman" w:cs="Times New Roman"/>
          <w:b/>
          <w:sz w:val="24"/>
        </w:rPr>
        <w:t>.</w:t>
      </w:r>
      <w:r w:rsidRPr="00991632">
        <w:rPr>
          <w:rFonts w:ascii="Times New Roman" w:hAnsi="Times New Roman" w:cs="Times New Roman"/>
          <w:b/>
          <w:sz w:val="24"/>
          <w:lang w:val="sr-Latn-BA"/>
        </w:rPr>
        <w:t>114</w:t>
      </w:r>
      <w:r w:rsidRPr="00991632">
        <w:rPr>
          <w:rFonts w:ascii="Times New Roman" w:hAnsi="Times New Roman" w:cs="Times New Roman"/>
          <w:b/>
          <w:sz w:val="24"/>
        </w:rPr>
        <w:t>.</w:t>
      </w:r>
      <w:r w:rsidRPr="00991632">
        <w:rPr>
          <w:rFonts w:ascii="Times New Roman" w:hAnsi="Times New Roman" w:cs="Times New Roman"/>
          <w:b/>
          <w:sz w:val="24"/>
          <w:lang w:val="sr-Latn-BA"/>
        </w:rPr>
        <w:t>250</w:t>
      </w:r>
      <w:r w:rsidRPr="00991632">
        <w:rPr>
          <w:rFonts w:ascii="Times New Roman" w:hAnsi="Times New Roman" w:cs="Times New Roman"/>
          <w:b/>
          <w:sz w:val="24"/>
        </w:rPr>
        <w:t>,00</w:t>
      </w:r>
      <w:r w:rsidRPr="00991632">
        <w:rPr>
          <w:rFonts w:ascii="Times New Roman" w:hAnsi="Times New Roman" w:cs="Times New Roman"/>
          <w:b/>
          <w:sz w:val="24"/>
          <w:lang w:val="sr-Cyrl-CS"/>
        </w:rPr>
        <w:t xml:space="preserve"> КМ</w:t>
      </w:r>
      <w:r w:rsidRPr="00991632">
        <w:rPr>
          <w:rFonts w:ascii="Times New Roman" w:hAnsi="Times New Roman" w:cs="Times New Roman"/>
          <w:sz w:val="24"/>
          <w:lang w:val="sr-Cyrl-CS"/>
        </w:rPr>
        <w:t xml:space="preserve">), </w:t>
      </w:r>
      <w:r w:rsidRPr="00991632">
        <w:rPr>
          <w:rFonts w:ascii="Times New Roman" w:hAnsi="Times New Roman" w:cs="Times New Roman"/>
          <w:b/>
          <w:sz w:val="24"/>
          <w:lang w:val="sr-Latn-BA"/>
        </w:rPr>
        <w:t>23</w:t>
      </w:r>
      <w:r w:rsidRPr="00991632">
        <w:rPr>
          <w:rFonts w:ascii="Times New Roman" w:hAnsi="Times New Roman" w:cs="Times New Roman"/>
          <w:sz w:val="24"/>
          <w:lang w:val="sr-Cyrl-CS"/>
        </w:rPr>
        <w:t xml:space="preserve"> пројеката у склопу еколошког сектора (укупне вриједности </w:t>
      </w:r>
      <w:r w:rsidRPr="00991632">
        <w:rPr>
          <w:rFonts w:ascii="Times New Roman" w:hAnsi="Times New Roman" w:cs="Times New Roman"/>
          <w:b/>
          <w:sz w:val="24"/>
          <w:lang w:val="sr-Latn-BA"/>
        </w:rPr>
        <w:t>52</w:t>
      </w:r>
      <w:r w:rsidRPr="00991632">
        <w:rPr>
          <w:rFonts w:ascii="Times New Roman" w:hAnsi="Times New Roman" w:cs="Times New Roman"/>
          <w:b/>
          <w:sz w:val="24"/>
        </w:rPr>
        <w:t>.</w:t>
      </w:r>
      <w:r w:rsidRPr="00991632">
        <w:rPr>
          <w:rFonts w:ascii="Times New Roman" w:hAnsi="Times New Roman" w:cs="Times New Roman"/>
          <w:b/>
          <w:sz w:val="24"/>
          <w:lang w:val="sr-Latn-BA"/>
        </w:rPr>
        <w:t>876</w:t>
      </w:r>
      <w:r w:rsidRPr="00991632">
        <w:rPr>
          <w:rFonts w:ascii="Times New Roman" w:hAnsi="Times New Roman" w:cs="Times New Roman"/>
          <w:b/>
          <w:sz w:val="24"/>
        </w:rPr>
        <w:t>.</w:t>
      </w:r>
      <w:r w:rsidRPr="00991632">
        <w:rPr>
          <w:rFonts w:ascii="Times New Roman" w:hAnsi="Times New Roman" w:cs="Times New Roman"/>
          <w:b/>
          <w:sz w:val="24"/>
          <w:lang w:val="sr-Latn-BA"/>
        </w:rPr>
        <w:t>211</w:t>
      </w:r>
      <w:r w:rsidRPr="00991632">
        <w:rPr>
          <w:rFonts w:ascii="Times New Roman" w:hAnsi="Times New Roman" w:cs="Times New Roman"/>
          <w:b/>
          <w:sz w:val="24"/>
        </w:rPr>
        <w:t>,00</w:t>
      </w:r>
      <w:r w:rsidRPr="00991632">
        <w:rPr>
          <w:rFonts w:ascii="Times New Roman" w:hAnsi="Times New Roman" w:cs="Times New Roman"/>
          <w:b/>
          <w:sz w:val="24"/>
          <w:lang w:val="sr-Cyrl-CS"/>
        </w:rPr>
        <w:t xml:space="preserve"> КМ</w:t>
      </w:r>
      <w:r w:rsidRPr="00991632">
        <w:rPr>
          <w:rFonts w:ascii="Times New Roman" w:hAnsi="Times New Roman" w:cs="Times New Roman"/>
          <w:sz w:val="24"/>
          <w:lang w:val="sr-Cyrl-CS"/>
        </w:rPr>
        <w:t xml:space="preserve">) и </w:t>
      </w:r>
      <w:r w:rsidRPr="00991632">
        <w:rPr>
          <w:rFonts w:ascii="Times New Roman" w:hAnsi="Times New Roman" w:cs="Times New Roman"/>
          <w:b/>
          <w:sz w:val="24"/>
          <w:lang w:val="sr-Latn-BA"/>
        </w:rPr>
        <w:t>19</w:t>
      </w:r>
      <w:r w:rsidRPr="00991632">
        <w:rPr>
          <w:rFonts w:ascii="Times New Roman" w:hAnsi="Times New Roman" w:cs="Times New Roman"/>
          <w:sz w:val="24"/>
          <w:lang w:val="sr-Cyrl-CS"/>
        </w:rPr>
        <w:t xml:space="preserve"> пројеката у друштвеном сектору (укупне вриједности </w:t>
      </w:r>
      <w:r w:rsidRPr="00991632">
        <w:rPr>
          <w:rFonts w:ascii="Times New Roman" w:hAnsi="Times New Roman" w:cs="Times New Roman"/>
          <w:b/>
          <w:sz w:val="24"/>
        </w:rPr>
        <w:t>6</w:t>
      </w:r>
      <w:r w:rsidRPr="00991632">
        <w:rPr>
          <w:rFonts w:ascii="Times New Roman" w:hAnsi="Times New Roman" w:cs="Times New Roman"/>
          <w:b/>
          <w:sz w:val="24"/>
          <w:lang w:val="sr-Latn-BA"/>
        </w:rPr>
        <w:t>.185</w:t>
      </w:r>
      <w:r w:rsidRPr="00991632">
        <w:rPr>
          <w:rFonts w:ascii="Times New Roman" w:hAnsi="Times New Roman" w:cs="Times New Roman"/>
          <w:b/>
          <w:sz w:val="24"/>
          <w:lang w:val="sr-Cyrl-CS"/>
        </w:rPr>
        <w:t>.316,97 КМ</w:t>
      </w:r>
      <w:r w:rsidRPr="00991632">
        <w:rPr>
          <w:rFonts w:ascii="Times New Roman" w:hAnsi="Times New Roman" w:cs="Times New Roman"/>
          <w:sz w:val="24"/>
          <w:lang w:val="sr-Cyrl-CS"/>
        </w:rPr>
        <w:t>). У</w:t>
      </w:r>
      <w:r w:rsidRPr="00991632">
        <w:rPr>
          <w:rFonts w:ascii="Times New Roman" w:hAnsi="Times New Roman" w:cs="Times New Roman"/>
          <w:sz w:val="24"/>
          <w:lang w:val="hr-HR"/>
        </w:rPr>
        <w:t>купн</w:t>
      </w:r>
      <w:r w:rsidRPr="00991632">
        <w:rPr>
          <w:rFonts w:ascii="Times New Roman" w:hAnsi="Times New Roman" w:cs="Times New Roman"/>
          <w:sz w:val="24"/>
          <w:lang w:val="sr-Cyrl-CS"/>
        </w:rPr>
        <w:t>а</w:t>
      </w:r>
      <w:r w:rsidRPr="00991632">
        <w:rPr>
          <w:rFonts w:ascii="Times New Roman" w:hAnsi="Times New Roman" w:cs="Times New Roman"/>
          <w:sz w:val="24"/>
          <w:lang w:val="hr-HR"/>
        </w:rPr>
        <w:t xml:space="preserve"> вриједност</w:t>
      </w:r>
      <w:r w:rsidRPr="00991632">
        <w:rPr>
          <w:rFonts w:ascii="Times New Roman" w:hAnsi="Times New Roman" w:cs="Times New Roman"/>
          <w:sz w:val="24"/>
          <w:lang w:val="sr-Cyrl-CS"/>
        </w:rPr>
        <w:t xml:space="preserve"> планираних пројеката</w:t>
      </w:r>
      <w:r w:rsidRPr="00991632">
        <w:rPr>
          <w:rFonts w:ascii="Times New Roman" w:hAnsi="Times New Roman" w:cs="Times New Roman"/>
          <w:sz w:val="24"/>
          <w:lang w:val="hr-HR"/>
        </w:rPr>
        <w:t xml:space="preserve"> </w:t>
      </w:r>
      <w:r w:rsidRPr="00991632">
        <w:rPr>
          <w:rFonts w:ascii="Times New Roman" w:hAnsi="Times New Roman" w:cs="Times New Roman"/>
          <w:sz w:val="24"/>
          <w:lang w:val="sr-Cyrl-CS"/>
        </w:rPr>
        <w:t xml:space="preserve">износи </w:t>
      </w:r>
      <w:r w:rsidRPr="00991632">
        <w:rPr>
          <w:rFonts w:ascii="Times New Roman" w:hAnsi="Times New Roman" w:cs="Times New Roman"/>
          <w:b/>
          <w:sz w:val="24"/>
        </w:rPr>
        <w:t>62.175.777,</w:t>
      </w:r>
      <w:r w:rsidR="0029101C">
        <w:rPr>
          <w:rFonts w:ascii="Times New Roman" w:hAnsi="Times New Roman" w:cs="Times New Roman"/>
          <w:b/>
          <w:sz w:val="24"/>
        </w:rPr>
        <w:t>97</w:t>
      </w:r>
      <w:r w:rsidRPr="00991632">
        <w:rPr>
          <w:rFonts w:ascii="Times New Roman" w:hAnsi="Times New Roman" w:cs="Times New Roman"/>
          <w:b/>
          <w:sz w:val="24"/>
          <w:lang w:val="sr-Latn-BA"/>
        </w:rPr>
        <w:t xml:space="preserve"> KM.</w:t>
      </w:r>
    </w:p>
    <w:p w:rsidR="00987343" w:rsidRDefault="00987343" w:rsidP="00987343">
      <w:pPr>
        <w:pStyle w:val="NoSpacing"/>
        <w:ind w:firstLine="567"/>
        <w:jc w:val="both"/>
        <w:rPr>
          <w:rFonts w:ascii="Times New Roman" w:hAnsi="Times New Roman" w:cs="Times New Roman"/>
          <w:b/>
          <w:sz w:val="24"/>
        </w:rPr>
      </w:pPr>
    </w:p>
    <w:p w:rsidR="00987343" w:rsidRDefault="0029101C" w:rsidP="00A15EAB">
      <w:pPr>
        <w:pStyle w:val="NoSpacing"/>
        <w:ind w:firstLine="567"/>
        <w:jc w:val="both"/>
        <w:rPr>
          <w:rFonts w:ascii="Times New Roman" w:eastAsia="Times New Roman" w:hAnsi="Times New Roman" w:cs="Times New Roman"/>
          <w:sz w:val="24"/>
          <w:szCs w:val="24"/>
          <w:lang w:eastAsia="en-US"/>
        </w:rPr>
      </w:pPr>
      <w:r w:rsidRPr="0029101C">
        <w:rPr>
          <w:rFonts w:ascii="Times New Roman" w:eastAsia="Times New Roman" w:hAnsi="Times New Roman" w:cs="Times New Roman"/>
          <w:sz w:val="24"/>
          <w:szCs w:val="24"/>
          <w:lang w:val="hr-HR" w:eastAsia="en-US"/>
        </w:rPr>
        <w:t xml:space="preserve">Планирано је да се највећи дио средстава </w:t>
      </w:r>
      <w:r w:rsidRPr="0029101C">
        <w:rPr>
          <w:rFonts w:ascii="Times New Roman" w:eastAsia="Times New Roman" w:hAnsi="Times New Roman" w:cs="Times New Roman"/>
          <w:sz w:val="24"/>
          <w:szCs w:val="24"/>
          <w:lang w:eastAsia="en-US"/>
        </w:rPr>
        <w:t>реализује</w:t>
      </w:r>
      <w:r w:rsidRPr="0029101C">
        <w:rPr>
          <w:rFonts w:ascii="Times New Roman" w:eastAsia="Times New Roman" w:hAnsi="Times New Roman" w:cs="Times New Roman"/>
          <w:sz w:val="24"/>
          <w:szCs w:val="24"/>
          <w:lang w:val="hr-HR" w:eastAsia="en-US"/>
        </w:rPr>
        <w:t xml:space="preserve"> у оквиру </w:t>
      </w:r>
      <w:r w:rsidRPr="0029101C">
        <w:rPr>
          <w:rFonts w:ascii="Times New Roman" w:eastAsia="Times New Roman" w:hAnsi="Times New Roman" w:cs="Times New Roman"/>
          <w:sz w:val="24"/>
          <w:szCs w:val="24"/>
          <w:lang w:eastAsia="en-US"/>
        </w:rPr>
        <w:t>сектора заштите животне средине</w:t>
      </w:r>
      <w:r w:rsidRPr="0029101C">
        <w:rPr>
          <w:rFonts w:ascii="Times New Roman" w:eastAsia="Times New Roman" w:hAnsi="Times New Roman" w:cs="Times New Roman"/>
          <w:sz w:val="24"/>
          <w:szCs w:val="24"/>
          <w:lang w:val="hr-HR" w:eastAsia="en-US"/>
        </w:rPr>
        <w:t xml:space="preserve">, у износу од </w:t>
      </w:r>
      <w:r w:rsidRPr="00987343">
        <w:rPr>
          <w:rFonts w:ascii="Times New Roman" w:eastAsia="Times New Roman" w:hAnsi="Times New Roman" w:cs="Times New Roman"/>
          <w:bCs/>
          <w:sz w:val="24"/>
          <w:szCs w:val="24"/>
          <w:lang w:eastAsia="en-US"/>
        </w:rPr>
        <w:t>52.876.211,00</w:t>
      </w:r>
      <w:r w:rsidR="00987343" w:rsidRPr="00987343">
        <w:rPr>
          <w:rFonts w:ascii="Times New Roman" w:eastAsia="Times New Roman" w:hAnsi="Times New Roman" w:cs="Times New Roman"/>
          <w:bCs/>
          <w:sz w:val="24"/>
          <w:szCs w:val="24"/>
          <w:lang w:eastAsia="en-US"/>
        </w:rPr>
        <w:t xml:space="preserve"> КМ</w:t>
      </w:r>
      <w:r w:rsidRPr="0029101C">
        <w:rPr>
          <w:rFonts w:ascii="Times New Roman" w:eastAsia="Times New Roman" w:hAnsi="Times New Roman" w:cs="Times New Roman"/>
          <w:sz w:val="24"/>
          <w:szCs w:val="24"/>
          <w:lang w:val="hr-HR" w:eastAsia="en-US"/>
        </w:rPr>
        <w:t xml:space="preserve">. У оквиру </w:t>
      </w:r>
      <w:r w:rsidRPr="00E9136D">
        <w:rPr>
          <w:rFonts w:ascii="Times New Roman" w:eastAsia="Times New Roman" w:hAnsi="Times New Roman" w:cs="Times New Roman"/>
          <w:sz w:val="24"/>
          <w:szCs w:val="24"/>
          <w:lang w:eastAsia="en-US"/>
        </w:rPr>
        <w:t>овог сектора неки од најзначајнијих пројеката су</w:t>
      </w:r>
      <w:r w:rsidRPr="0029101C">
        <w:rPr>
          <w:rFonts w:ascii="Times New Roman" w:eastAsia="Times New Roman" w:hAnsi="Times New Roman" w:cs="Times New Roman"/>
          <w:i/>
          <w:sz w:val="24"/>
          <w:szCs w:val="24"/>
          <w:lang w:val="hr-HR" w:eastAsia="en-US"/>
        </w:rPr>
        <w:t>:</w:t>
      </w:r>
      <w:r w:rsidRPr="0029101C">
        <w:rPr>
          <w:rFonts w:ascii="Times New Roman" w:eastAsia="Times New Roman" w:hAnsi="Times New Roman" w:cs="Times New Roman"/>
          <w:i/>
          <w:sz w:val="24"/>
          <w:szCs w:val="24"/>
          <w:lang w:eastAsia="en-US"/>
        </w:rPr>
        <w:t xml:space="preserve"> </w:t>
      </w:r>
      <w:r w:rsidR="00DA6303" w:rsidRPr="00BA1B13">
        <w:rPr>
          <w:rFonts w:ascii="Times New Roman" w:eastAsia="Times New Roman" w:hAnsi="Times New Roman" w:cs="Times New Roman"/>
          <w:i/>
          <w:sz w:val="24"/>
          <w:szCs w:val="24"/>
          <w:lang w:eastAsia="en-US"/>
        </w:rPr>
        <w:t xml:space="preserve">Изградња фекалне и кишне канализације – реконструкција водоводне мреже, реконструкција саобраћајница и јавне расвјете - </w:t>
      </w:r>
      <w:r w:rsidR="00DA6303" w:rsidRPr="00BA1B13">
        <w:rPr>
          <w:rFonts w:ascii="Times New Roman" w:eastAsia="Times New Roman" w:hAnsi="Times New Roman" w:cs="Times New Roman"/>
          <w:sz w:val="24"/>
          <w:szCs w:val="24"/>
          <w:lang w:eastAsia="en-US"/>
        </w:rPr>
        <w:t xml:space="preserve">пројекат </w:t>
      </w:r>
      <w:r w:rsidR="00DA6303" w:rsidRPr="00BA1B13">
        <w:rPr>
          <w:rFonts w:ascii="Times New Roman" w:eastAsia="Times New Roman" w:hAnsi="Times New Roman" w:cs="Times New Roman"/>
          <w:i/>
          <w:sz w:val="24"/>
          <w:szCs w:val="24"/>
          <w:lang w:eastAsia="en-US"/>
        </w:rPr>
        <w:t>Орио</w:t>
      </w:r>
      <w:r w:rsidR="00DA6303" w:rsidRPr="00BA1B13">
        <w:rPr>
          <w:rFonts w:ascii="Times New Roman" w:eastAsia="Times New Roman" w:hAnsi="Times New Roman" w:cs="Times New Roman"/>
          <w:sz w:val="24"/>
          <w:szCs w:val="24"/>
          <w:lang w:eastAsia="en-US"/>
        </w:rPr>
        <w:t xml:space="preserve"> (15.755.325,53</w:t>
      </w:r>
      <w:r w:rsidR="00DA6303">
        <w:rPr>
          <w:rFonts w:ascii="Times New Roman" w:eastAsia="Times New Roman" w:hAnsi="Times New Roman" w:cs="Times New Roman"/>
          <w:sz w:val="24"/>
          <w:szCs w:val="24"/>
          <w:lang w:eastAsia="en-US"/>
        </w:rPr>
        <w:t xml:space="preserve"> КМ), </w:t>
      </w:r>
      <w:r w:rsidR="00DA6303" w:rsidRPr="00BA1B13">
        <w:rPr>
          <w:rFonts w:ascii="Times New Roman" w:eastAsia="Times New Roman" w:hAnsi="Times New Roman" w:cs="Times New Roman"/>
          <w:sz w:val="24"/>
          <w:szCs w:val="24"/>
          <w:lang w:eastAsia="en-US"/>
        </w:rPr>
        <w:t xml:space="preserve">а чија реализација је настављена у 2018. години, </w:t>
      </w:r>
      <w:r w:rsidR="00DA6303" w:rsidRPr="00DA17D8">
        <w:rPr>
          <w:rFonts w:ascii="Times New Roman" w:eastAsia="Times New Roman" w:hAnsi="Times New Roman" w:cs="Times New Roman"/>
          <w:i/>
          <w:sz w:val="24"/>
          <w:szCs w:val="24"/>
          <w:lang w:eastAsia="en-US"/>
        </w:rPr>
        <w:t xml:space="preserve">Изградња главног секундарног транспортног гасовода </w:t>
      </w:r>
      <w:r w:rsidR="006F68FF">
        <w:rPr>
          <w:rFonts w:ascii="Times New Roman" w:eastAsia="Times New Roman" w:hAnsi="Times New Roman" w:cs="Times New Roman"/>
          <w:sz w:val="24"/>
          <w:szCs w:val="24"/>
          <w:lang w:eastAsia="en-US"/>
        </w:rPr>
        <w:t>(5.680.000,00 КМ)</w:t>
      </w:r>
      <w:r w:rsidR="00DA6303" w:rsidRPr="00DA17D8">
        <w:rPr>
          <w:rFonts w:ascii="Times New Roman" w:eastAsia="Times New Roman" w:hAnsi="Times New Roman" w:cs="Times New Roman"/>
          <w:sz w:val="24"/>
          <w:szCs w:val="24"/>
          <w:lang w:eastAsia="en-US"/>
        </w:rPr>
        <w:t xml:space="preserve"> и </w:t>
      </w:r>
      <w:r w:rsidR="00DA6303" w:rsidRPr="00DA17D8">
        <w:rPr>
          <w:rFonts w:ascii="Times New Roman" w:eastAsia="Times New Roman" w:hAnsi="Times New Roman" w:cs="Times New Roman"/>
          <w:i/>
          <w:sz w:val="24"/>
          <w:szCs w:val="24"/>
          <w:lang w:val="hr-HR" w:eastAsia="en-US"/>
        </w:rPr>
        <w:t xml:space="preserve">Асфалтирање путева, улица и пјешачко бициклистичких стаза </w:t>
      </w:r>
      <w:r w:rsidR="00DA6303" w:rsidRPr="00DA17D8">
        <w:rPr>
          <w:rFonts w:ascii="Times New Roman" w:eastAsia="Times New Roman" w:hAnsi="Times New Roman" w:cs="Times New Roman"/>
          <w:sz w:val="24"/>
          <w:szCs w:val="24"/>
          <w:lang w:val="hr-HR" w:eastAsia="en-US"/>
        </w:rPr>
        <w:t>(</w:t>
      </w:r>
      <w:r w:rsidR="00DA6303" w:rsidRPr="00DA17D8">
        <w:rPr>
          <w:rFonts w:ascii="Times New Roman" w:eastAsia="Times New Roman" w:hAnsi="Times New Roman" w:cs="Times New Roman"/>
          <w:sz w:val="24"/>
          <w:szCs w:val="24"/>
          <w:lang w:eastAsia="en-US"/>
        </w:rPr>
        <w:t>8</w:t>
      </w:r>
      <w:r w:rsidR="00DA6303" w:rsidRPr="00DA17D8">
        <w:rPr>
          <w:rFonts w:ascii="Times New Roman" w:eastAsia="Times New Roman" w:hAnsi="Times New Roman" w:cs="Times New Roman"/>
          <w:sz w:val="24"/>
          <w:szCs w:val="24"/>
          <w:lang w:val="sr-Latn-BA" w:eastAsia="en-US"/>
        </w:rPr>
        <w:t>7</w:t>
      </w:r>
      <w:r w:rsidR="00DA6303" w:rsidRPr="00DA17D8">
        <w:rPr>
          <w:rFonts w:ascii="Times New Roman" w:eastAsia="Times New Roman" w:hAnsi="Times New Roman" w:cs="Times New Roman"/>
          <w:sz w:val="24"/>
          <w:szCs w:val="24"/>
          <w:lang w:eastAsia="en-US"/>
        </w:rPr>
        <w:t>0.000,00</w:t>
      </w:r>
      <w:r w:rsidR="00DA6303" w:rsidRPr="00DA17D8">
        <w:rPr>
          <w:rFonts w:ascii="Times New Roman" w:eastAsia="Times New Roman" w:hAnsi="Times New Roman" w:cs="Times New Roman"/>
          <w:sz w:val="24"/>
          <w:szCs w:val="24"/>
          <w:lang w:val="hr-HR" w:eastAsia="en-US"/>
        </w:rPr>
        <w:t xml:space="preserve"> КМ)</w:t>
      </w:r>
      <w:r w:rsidR="00F619F7">
        <w:rPr>
          <w:rFonts w:ascii="Times New Roman" w:eastAsia="Times New Roman" w:hAnsi="Times New Roman" w:cs="Times New Roman"/>
          <w:sz w:val="24"/>
          <w:szCs w:val="24"/>
          <w:lang w:eastAsia="en-US"/>
        </w:rPr>
        <w:t xml:space="preserve">. </w:t>
      </w:r>
      <w:r w:rsidR="00E9136D" w:rsidRPr="00E9136D">
        <w:rPr>
          <w:rFonts w:ascii="Times New Roman" w:eastAsia="Times New Roman" w:hAnsi="Times New Roman" w:cs="Times New Roman"/>
          <w:sz w:val="24"/>
          <w:szCs w:val="24"/>
          <w:lang w:eastAsia="en-US"/>
        </w:rPr>
        <w:t xml:space="preserve">Поред наведених, ЈУ „Воде Српске“ спроводи неколико значајних пројеката из овог сектора, и то: </w:t>
      </w:r>
      <w:r w:rsidR="00E9136D" w:rsidRPr="00E9136D">
        <w:rPr>
          <w:rFonts w:ascii="Times New Roman" w:hAnsi="Times New Roman" w:cs="Times New Roman"/>
          <w:i/>
          <w:color w:val="000000"/>
          <w:sz w:val="24"/>
          <w:szCs w:val="24"/>
          <w:lang w:val="bs-Cyrl-BA"/>
        </w:rPr>
        <w:t xml:space="preserve">Уређење доњег тока ријеке Јање – дионице 1, 2, 3 и 4 </w:t>
      </w:r>
      <w:r w:rsidR="00E9136D" w:rsidRPr="00E9136D">
        <w:rPr>
          <w:rFonts w:ascii="Times New Roman" w:hAnsi="Times New Roman" w:cs="Times New Roman"/>
          <w:color w:val="000000"/>
          <w:sz w:val="24"/>
          <w:szCs w:val="24"/>
          <w:lang w:val="bs-Cyrl-BA"/>
        </w:rPr>
        <w:t>(17.388.710,55 КМ)</w:t>
      </w:r>
      <w:r w:rsidR="00E9136D" w:rsidRPr="00E9136D">
        <w:rPr>
          <w:rFonts w:ascii="Times New Roman" w:hAnsi="Times New Roman" w:cs="Times New Roman"/>
          <w:i/>
          <w:color w:val="000000"/>
          <w:sz w:val="24"/>
          <w:szCs w:val="24"/>
          <w:lang w:val="bs-Cyrl-BA"/>
        </w:rPr>
        <w:t xml:space="preserve">, </w:t>
      </w:r>
      <w:r w:rsidR="00E9136D" w:rsidRPr="00E9136D">
        <w:rPr>
          <w:rFonts w:ascii="Times New Roman" w:hAnsi="Times New Roman" w:cs="Times New Roman"/>
          <w:i/>
          <w:sz w:val="24"/>
          <w:szCs w:val="24"/>
        </w:rPr>
        <w:t xml:space="preserve">Реконструкција постојећих канала </w:t>
      </w:r>
      <w:r w:rsidR="00E9136D" w:rsidRPr="00E9136D">
        <w:rPr>
          <w:rFonts w:ascii="Times New Roman" w:hAnsi="Times New Roman" w:cs="Times New Roman"/>
          <w:i/>
          <w:sz w:val="24"/>
          <w:szCs w:val="24"/>
        </w:rPr>
        <w:lastRenderedPageBreak/>
        <w:t>и изградња додатних насипа</w:t>
      </w:r>
      <w:r w:rsidR="00E9136D" w:rsidRPr="00E9136D">
        <w:rPr>
          <w:rFonts w:ascii="Times New Roman" w:hAnsi="Times New Roman" w:cs="Times New Roman"/>
          <w:sz w:val="24"/>
          <w:szCs w:val="24"/>
        </w:rPr>
        <w:t xml:space="preserve"> (</w:t>
      </w:r>
      <w:r w:rsidR="00E9136D" w:rsidRPr="00E9136D">
        <w:rPr>
          <w:rFonts w:ascii="Times New Roman" w:hAnsi="Times New Roman" w:cs="Times New Roman"/>
          <w:sz w:val="24"/>
          <w:szCs w:val="24"/>
          <w:lang w:val="sr-Latn-BA"/>
        </w:rPr>
        <w:t>7.156.500,00</w:t>
      </w:r>
      <w:r w:rsidR="00987343">
        <w:rPr>
          <w:rFonts w:ascii="Times New Roman" w:hAnsi="Times New Roman" w:cs="Times New Roman"/>
          <w:sz w:val="24"/>
          <w:szCs w:val="24"/>
        </w:rPr>
        <w:t xml:space="preserve"> </w:t>
      </w:r>
      <w:r w:rsidR="00E9136D" w:rsidRPr="00E9136D">
        <w:rPr>
          <w:rFonts w:ascii="Times New Roman" w:hAnsi="Times New Roman" w:cs="Times New Roman"/>
          <w:sz w:val="24"/>
          <w:szCs w:val="24"/>
          <w:lang w:val="sr-Latn-BA"/>
        </w:rPr>
        <w:t>KM</w:t>
      </w:r>
      <w:r w:rsidR="00E9136D" w:rsidRPr="00E9136D">
        <w:rPr>
          <w:rFonts w:ascii="Times New Roman" w:hAnsi="Times New Roman" w:cs="Times New Roman"/>
          <w:sz w:val="24"/>
          <w:szCs w:val="24"/>
        </w:rPr>
        <w:t xml:space="preserve">) и </w:t>
      </w:r>
      <w:r w:rsidR="00E9136D" w:rsidRPr="00E9136D">
        <w:rPr>
          <w:rFonts w:ascii="Times New Roman" w:hAnsi="Times New Roman" w:cs="Times New Roman"/>
          <w:i/>
          <w:sz w:val="24"/>
          <w:szCs w:val="24"/>
        </w:rPr>
        <w:t xml:space="preserve">Реконструкција канала Дашница кроз Град Бијељина </w:t>
      </w:r>
      <w:r w:rsidR="00E9136D" w:rsidRPr="00E9136D">
        <w:rPr>
          <w:rFonts w:ascii="Times New Roman" w:hAnsi="Times New Roman" w:cs="Times New Roman"/>
          <w:sz w:val="24"/>
          <w:szCs w:val="24"/>
        </w:rPr>
        <w:t>(</w:t>
      </w:r>
      <w:r w:rsidR="00E9136D" w:rsidRPr="00E9136D">
        <w:rPr>
          <w:rFonts w:ascii="Times New Roman" w:hAnsi="Times New Roman" w:cs="Times New Roman"/>
          <w:sz w:val="24"/>
          <w:szCs w:val="24"/>
          <w:lang w:val="sr-Latn-BA"/>
        </w:rPr>
        <w:t>4.290.000,00 KM</w:t>
      </w:r>
      <w:r w:rsidR="00E9136D" w:rsidRPr="00E9136D">
        <w:rPr>
          <w:rFonts w:ascii="Times New Roman" w:hAnsi="Times New Roman" w:cs="Times New Roman"/>
          <w:sz w:val="24"/>
          <w:szCs w:val="24"/>
        </w:rPr>
        <w:t>)</w:t>
      </w:r>
      <w:r w:rsidR="00987343">
        <w:rPr>
          <w:rFonts w:ascii="Times New Roman" w:hAnsi="Times New Roman" w:cs="Times New Roman"/>
          <w:sz w:val="24"/>
          <w:szCs w:val="24"/>
        </w:rPr>
        <w:t>.</w:t>
      </w:r>
      <w:r w:rsidR="00987343">
        <w:rPr>
          <w:rFonts w:ascii="Times New Roman" w:eastAsia="Times New Roman" w:hAnsi="Times New Roman" w:cs="Times New Roman"/>
          <w:i/>
          <w:sz w:val="24"/>
          <w:szCs w:val="24"/>
          <w:lang w:eastAsia="en-US"/>
        </w:rPr>
        <w:t xml:space="preserve"> </w:t>
      </w:r>
      <w:r w:rsidRPr="0029101C">
        <w:rPr>
          <w:rFonts w:ascii="Times New Roman" w:eastAsia="Times New Roman" w:hAnsi="Times New Roman" w:cs="Times New Roman"/>
          <w:sz w:val="24"/>
          <w:szCs w:val="24"/>
          <w:lang w:eastAsia="en-US"/>
        </w:rPr>
        <w:t>Реализација ових пројеката директно доприноси остварењу СЦ3 и СЦ4.</w:t>
      </w:r>
    </w:p>
    <w:p w:rsidR="00A15EAB" w:rsidRDefault="00A15EAB" w:rsidP="00A15EAB">
      <w:pPr>
        <w:pStyle w:val="NoSpacing"/>
        <w:ind w:firstLine="567"/>
        <w:jc w:val="both"/>
        <w:rPr>
          <w:rFonts w:ascii="Times New Roman" w:eastAsia="Times New Roman" w:hAnsi="Times New Roman" w:cs="Times New Roman"/>
          <w:sz w:val="24"/>
          <w:szCs w:val="24"/>
          <w:lang w:eastAsia="en-US"/>
        </w:rPr>
      </w:pPr>
    </w:p>
    <w:p w:rsidR="0029101C" w:rsidRPr="0029101C" w:rsidRDefault="0029101C" w:rsidP="00987343">
      <w:pPr>
        <w:pStyle w:val="NoSpacing"/>
        <w:ind w:firstLine="567"/>
        <w:jc w:val="both"/>
        <w:rPr>
          <w:rFonts w:ascii="Times New Roman" w:hAnsi="Times New Roman" w:cs="Times New Roman"/>
          <w:b/>
          <w:sz w:val="24"/>
          <w:lang w:val="sr-Latn-BA"/>
        </w:rPr>
      </w:pPr>
      <w:r w:rsidRPr="0029101C">
        <w:rPr>
          <w:rFonts w:ascii="Times New Roman" w:eastAsia="Times New Roman" w:hAnsi="Times New Roman" w:cs="Times New Roman"/>
          <w:sz w:val="24"/>
          <w:szCs w:val="24"/>
          <w:lang w:val="hr-HR" w:eastAsia="en-US"/>
        </w:rPr>
        <w:t>У складу са дефинисаним секторским циљевима, кључни приоритети у економском сектору су развој МСП (</w:t>
      </w:r>
      <w:r w:rsidR="006F68FF" w:rsidRPr="00DA17D8">
        <w:rPr>
          <w:rFonts w:ascii="Times New Roman" w:eastAsia="Times New Roman" w:hAnsi="Times New Roman" w:cs="Times New Roman"/>
          <w:sz w:val="24"/>
          <w:szCs w:val="24"/>
          <w:lang w:eastAsia="en-US"/>
        </w:rPr>
        <w:t>74.700,00</w:t>
      </w:r>
      <w:r w:rsidR="00987343">
        <w:rPr>
          <w:rFonts w:ascii="Times New Roman" w:eastAsia="Times New Roman" w:hAnsi="Times New Roman" w:cs="Times New Roman"/>
          <w:sz w:val="24"/>
          <w:szCs w:val="24"/>
          <w:lang w:eastAsia="en-US"/>
        </w:rPr>
        <w:t xml:space="preserve"> </w:t>
      </w:r>
      <w:r w:rsidRPr="0029101C">
        <w:rPr>
          <w:rFonts w:ascii="Times New Roman" w:eastAsia="Times New Roman" w:hAnsi="Times New Roman" w:cs="Times New Roman"/>
          <w:sz w:val="24"/>
          <w:szCs w:val="24"/>
          <w:lang w:val="hr-HR" w:eastAsia="en-US"/>
        </w:rPr>
        <w:t>КМ</w:t>
      </w:r>
      <w:r w:rsidRPr="0029101C">
        <w:rPr>
          <w:rFonts w:ascii="Times New Roman" w:eastAsia="Times New Roman" w:hAnsi="Times New Roman" w:cs="Times New Roman"/>
          <w:sz w:val="24"/>
          <w:szCs w:val="24"/>
          <w:lang w:eastAsia="en-US"/>
        </w:rPr>
        <w:t xml:space="preserve">) и </w:t>
      </w:r>
      <w:r w:rsidRPr="0029101C">
        <w:rPr>
          <w:rFonts w:ascii="Times New Roman" w:eastAsia="Times New Roman" w:hAnsi="Times New Roman" w:cs="Times New Roman"/>
          <w:sz w:val="24"/>
          <w:szCs w:val="24"/>
          <w:lang w:val="hr-HR" w:eastAsia="en-US"/>
        </w:rPr>
        <w:t>пољопривредни развој (</w:t>
      </w:r>
      <w:r w:rsidR="00987343">
        <w:rPr>
          <w:rFonts w:ascii="Times New Roman" w:eastAsia="Times New Roman" w:hAnsi="Times New Roman" w:cs="Times New Roman"/>
          <w:sz w:val="24"/>
          <w:szCs w:val="24"/>
          <w:lang w:eastAsia="en-US"/>
        </w:rPr>
        <w:t xml:space="preserve">2.890.000,00 </w:t>
      </w:r>
      <w:r w:rsidRPr="0029101C">
        <w:rPr>
          <w:rFonts w:ascii="Times New Roman" w:eastAsia="Times New Roman" w:hAnsi="Times New Roman" w:cs="Times New Roman"/>
          <w:sz w:val="24"/>
          <w:szCs w:val="24"/>
          <w:lang w:val="hr-HR" w:eastAsia="en-US"/>
        </w:rPr>
        <w:t>КМ)</w:t>
      </w:r>
      <w:r w:rsidRPr="0029101C">
        <w:rPr>
          <w:rFonts w:ascii="Times New Roman" w:eastAsia="Times New Roman" w:hAnsi="Times New Roman" w:cs="Times New Roman"/>
          <w:sz w:val="24"/>
          <w:szCs w:val="24"/>
          <w:lang w:eastAsia="en-US"/>
        </w:rPr>
        <w:t>, као и друге активности у циљу стварања бољег пословног окружења и привлачења инвеститора. Реализација ових пројекта директно доприноси остварењу СЦ1, СЦ2.</w:t>
      </w:r>
    </w:p>
    <w:p w:rsidR="0029101C" w:rsidRPr="0029101C" w:rsidRDefault="0029101C" w:rsidP="00EF73E5">
      <w:pPr>
        <w:pStyle w:val="NoSpacing"/>
        <w:rPr>
          <w:rFonts w:eastAsia="Times New Roman"/>
          <w:highlight w:val="yellow"/>
          <w:lang w:eastAsia="en-US"/>
        </w:rPr>
      </w:pPr>
    </w:p>
    <w:p w:rsidR="0029101C" w:rsidRPr="00991632" w:rsidRDefault="0029101C" w:rsidP="0029101C">
      <w:pPr>
        <w:pStyle w:val="NoSpacing"/>
        <w:ind w:firstLine="567"/>
        <w:jc w:val="both"/>
        <w:rPr>
          <w:rFonts w:ascii="Times New Roman" w:eastAsia="Times New Roman" w:hAnsi="Times New Roman" w:cs="Times New Roman"/>
          <w:bCs/>
          <w:iCs/>
          <w:sz w:val="28"/>
          <w:szCs w:val="24"/>
          <w:lang w:eastAsia="en-US"/>
        </w:rPr>
      </w:pPr>
      <w:r w:rsidRPr="0029101C">
        <w:rPr>
          <w:rFonts w:ascii="Times New Roman" w:eastAsia="Times New Roman" w:hAnsi="Times New Roman" w:cs="Times New Roman"/>
          <w:sz w:val="24"/>
          <w:szCs w:val="24"/>
          <w:lang w:val="hr-HR" w:eastAsia="en-US"/>
        </w:rPr>
        <w:t xml:space="preserve">За развој друштвеног сектора планирано је </w:t>
      </w:r>
      <w:r w:rsidR="00987343">
        <w:rPr>
          <w:rFonts w:ascii="Times New Roman" w:eastAsia="Times New Roman" w:hAnsi="Times New Roman" w:cs="Times New Roman"/>
          <w:sz w:val="24"/>
          <w:szCs w:val="24"/>
          <w:lang w:eastAsia="en-US"/>
        </w:rPr>
        <w:t>6.185.316,97</w:t>
      </w:r>
      <w:r w:rsidRPr="0029101C">
        <w:rPr>
          <w:rFonts w:ascii="Times New Roman" w:eastAsia="Times New Roman" w:hAnsi="Times New Roman" w:cs="Times New Roman"/>
          <w:sz w:val="24"/>
          <w:szCs w:val="24"/>
          <w:lang w:val="hr-HR" w:eastAsia="en-US"/>
        </w:rPr>
        <w:t xml:space="preserve"> КМ како би се</w:t>
      </w:r>
      <w:r w:rsidRPr="0029101C">
        <w:rPr>
          <w:rFonts w:ascii="Times New Roman" w:eastAsia="Times New Roman" w:hAnsi="Times New Roman" w:cs="Times New Roman"/>
          <w:sz w:val="24"/>
          <w:szCs w:val="24"/>
          <w:lang w:eastAsia="en-US"/>
        </w:rPr>
        <w:t xml:space="preserve"> наставила улагања планирана у </w:t>
      </w:r>
      <w:r w:rsidR="00987343">
        <w:rPr>
          <w:rFonts w:ascii="Times New Roman" w:eastAsia="Times New Roman" w:hAnsi="Times New Roman" w:cs="Times New Roman"/>
          <w:sz w:val="24"/>
          <w:szCs w:val="24"/>
          <w:lang w:eastAsia="en-US"/>
        </w:rPr>
        <w:t>2018</w:t>
      </w:r>
      <w:r w:rsidRPr="0029101C">
        <w:rPr>
          <w:rFonts w:ascii="Times New Roman" w:eastAsia="Times New Roman" w:hAnsi="Times New Roman" w:cs="Times New Roman"/>
          <w:sz w:val="24"/>
          <w:szCs w:val="24"/>
          <w:lang w:eastAsia="en-US"/>
        </w:rPr>
        <w:t>. години, а односи се при</w:t>
      </w:r>
      <w:r w:rsidR="00F619F7">
        <w:rPr>
          <w:rFonts w:ascii="Times New Roman" w:eastAsia="Times New Roman" w:hAnsi="Times New Roman" w:cs="Times New Roman"/>
          <w:sz w:val="24"/>
          <w:szCs w:val="24"/>
          <w:lang w:eastAsia="en-US"/>
        </w:rPr>
        <w:t>је свега на значајне инфраструк</w:t>
      </w:r>
      <w:r w:rsidRPr="0029101C">
        <w:rPr>
          <w:rFonts w:ascii="Times New Roman" w:eastAsia="Times New Roman" w:hAnsi="Times New Roman" w:cs="Times New Roman"/>
          <w:sz w:val="24"/>
          <w:szCs w:val="24"/>
          <w:lang w:eastAsia="en-US"/>
        </w:rPr>
        <w:t xml:space="preserve">турне пројекте. </w:t>
      </w:r>
      <w:r w:rsidRPr="0029101C">
        <w:rPr>
          <w:rFonts w:ascii="Times New Roman" w:eastAsia="Times New Roman" w:hAnsi="Times New Roman" w:cs="Times New Roman"/>
          <w:sz w:val="24"/>
          <w:szCs w:val="24"/>
          <w:lang w:val="hr-HR" w:eastAsia="en-US"/>
        </w:rPr>
        <w:t xml:space="preserve">Што се тиче кључних приоритета, од улагања у друштвени сектор </w:t>
      </w:r>
      <w:r w:rsidRPr="0029101C">
        <w:rPr>
          <w:rFonts w:ascii="Times New Roman" w:eastAsia="Times New Roman" w:hAnsi="Times New Roman" w:cs="Times New Roman"/>
          <w:sz w:val="24"/>
          <w:szCs w:val="24"/>
          <w:lang w:eastAsia="en-US"/>
        </w:rPr>
        <w:t>значајан је пројекат</w:t>
      </w:r>
      <w:r w:rsidRPr="0029101C">
        <w:rPr>
          <w:rFonts w:ascii="Times New Roman" w:eastAsia="Times New Roman" w:hAnsi="Times New Roman" w:cs="Times New Roman"/>
          <w:sz w:val="24"/>
          <w:szCs w:val="24"/>
          <w:lang w:val="hr-HR" w:eastAsia="en-US"/>
        </w:rPr>
        <w:t xml:space="preserve"> </w:t>
      </w:r>
      <w:r w:rsidR="00F619F7">
        <w:rPr>
          <w:rFonts w:ascii="Times New Roman" w:eastAsia="Times New Roman" w:hAnsi="Times New Roman" w:cs="Times New Roman"/>
          <w:i/>
          <w:sz w:val="24"/>
          <w:szCs w:val="24"/>
          <w:lang w:eastAsia="en-US"/>
        </w:rPr>
        <w:t>Завршетак</w:t>
      </w:r>
      <w:r w:rsidRPr="0029101C">
        <w:rPr>
          <w:rFonts w:ascii="Times New Roman" w:eastAsia="Times New Roman" w:hAnsi="Times New Roman" w:cs="Times New Roman"/>
          <w:i/>
          <w:sz w:val="24"/>
          <w:szCs w:val="24"/>
          <w:lang w:val="hr-HR" w:eastAsia="en-US"/>
        </w:rPr>
        <w:t xml:space="preserve"> </w:t>
      </w:r>
      <w:r w:rsidRPr="0029101C">
        <w:rPr>
          <w:rFonts w:ascii="Times New Roman" w:eastAsia="Times New Roman" w:hAnsi="Times New Roman" w:cs="Times New Roman"/>
          <w:i/>
          <w:iCs/>
          <w:sz w:val="24"/>
          <w:szCs w:val="24"/>
          <w:lang w:eastAsia="en-US"/>
        </w:rPr>
        <w:t>и</w:t>
      </w:r>
      <w:r w:rsidRPr="0029101C">
        <w:rPr>
          <w:rFonts w:ascii="Times New Roman" w:eastAsia="Times New Roman" w:hAnsi="Times New Roman" w:cs="Times New Roman"/>
          <w:i/>
          <w:iCs/>
          <w:sz w:val="24"/>
          <w:szCs w:val="24"/>
          <w:lang w:val="hr-HR" w:eastAsia="en-US"/>
        </w:rPr>
        <w:t>зградње основне школе у Лединцима</w:t>
      </w:r>
      <w:r w:rsidRPr="0029101C">
        <w:rPr>
          <w:rFonts w:ascii="Times New Roman" w:eastAsia="Times New Roman" w:hAnsi="Times New Roman" w:cs="Times New Roman"/>
          <w:sz w:val="24"/>
          <w:szCs w:val="24"/>
          <w:lang w:val="hr-HR" w:eastAsia="en-US"/>
        </w:rPr>
        <w:t xml:space="preserve"> (</w:t>
      </w:r>
      <w:r w:rsidR="00F619F7">
        <w:rPr>
          <w:rFonts w:ascii="Times New Roman" w:eastAsia="Times New Roman" w:hAnsi="Times New Roman" w:cs="Times New Roman"/>
          <w:sz w:val="24"/>
          <w:szCs w:val="24"/>
          <w:lang w:eastAsia="en-US"/>
        </w:rPr>
        <w:t>1.028.616,06 КМ</w:t>
      </w:r>
      <w:r w:rsidRPr="0029101C">
        <w:rPr>
          <w:rFonts w:ascii="Times New Roman" w:eastAsia="Times New Roman" w:hAnsi="Times New Roman" w:cs="Times New Roman"/>
          <w:sz w:val="24"/>
          <w:szCs w:val="24"/>
          <w:lang w:val="hr-HR" w:eastAsia="en-US"/>
        </w:rPr>
        <w:t>),</w:t>
      </w:r>
      <w:r w:rsidRPr="0029101C">
        <w:rPr>
          <w:rFonts w:ascii="Times New Roman" w:eastAsia="Times New Roman" w:hAnsi="Times New Roman" w:cs="Times New Roman"/>
          <w:sz w:val="24"/>
          <w:szCs w:val="24"/>
          <w:lang w:eastAsia="en-US"/>
        </w:rPr>
        <w:t xml:space="preserve"> као и </w:t>
      </w:r>
      <w:r w:rsidRPr="0029101C">
        <w:rPr>
          <w:rFonts w:ascii="Times New Roman" w:eastAsia="Times New Roman" w:hAnsi="Times New Roman" w:cs="Times New Roman"/>
          <w:i/>
          <w:sz w:val="24"/>
          <w:szCs w:val="24"/>
          <w:lang w:eastAsia="en-US"/>
        </w:rPr>
        <w:t xml:space="preserve">Изградња новог </w:t>
      </w:r>
      <w:r w:rsidRPr="0029101C">
        <w:rPr>
          <w:rFonts w:ascii="Times New Roman" w:eastAsia="Times New Roman" w:hAnsi="Times New Roman" w:cs="Times New Roman"/>
          <w:i/>
          <w:sz w:val="24"/>
          <w:szCs w:val="24"/>
          <w:lang w:val="hr-HR" w:eastAsia="en-US"/>
        </w:rPr>
        <w:t>Центра</w:t>
      </w:r>
      <w:r w:rsidRPr="0029101C">
        <w:rPr>
          <w:rFonts w:ascii="Times New Roman" w:eastAsia="Times New Roman" w:hAnsi="Times New Roman" w:cs="Times New Roman"/>
          <w:i/>
          <w:sz w:val="24"/>
          <w:szCs w:val="24"/>
          <w:lang w:eastAsia="en-US"/>
        </w:rPr>
        <w:t xml:space="preserve"> за социјални рад и Дневног центра за дјецу са посебним потребама</w:t>
      </w:r>
      <w:r w:rsidRPr="0029101C">
        <w:rPr>
          <w:rFonts w:ascii="Times New Roman" w:eastAsia="Times New Roman" w:hAnsi="Times New Roman" w:cs="Times New Roman"/>
          <w:i/>
          <w:sz w:val="24"/>
          <w:szCs w:val="24"/>
          <w:lang w:val="hr-HR" w:eastAsia="en-US"/>
        </w:rPr>
        <w:t xml:space="preserve"> </w:t>
      </w:r>
      <w:r w:rsidRPr="00987343">
        <w:rPr>
          <w:rFonts w:ascii="Times New Roman" w:eastAsia="Times New Roman" w:hAnsi="Times New Roman" w:cs="Times New Roman"/>
          <w:sz w:val="24"/>
          <w:szCs w:val="24"/>
          <w:lang w:val="hr-HR" w:eastAsia="en-US"/>
        </w:rPr>
        <w:t>(</w:t>
      </w:r>
      <w:r w:rsidR="00F619F7">
        <w:rPr>
          <w:rFonts w:ascii="Times New Roman" w:eastAsia="Times New Roman" w:hAnsi="Times New Roman" w:cs="Times New Roman"/>
          <w:sz w:val="24"/>
          <w:szCs w:val="24"/>
          <w:lang w:eastAsia="en-US"/>
        </w:rPr>
        <w:t>877.946,60</w:t>
      </w:r>
      <w:r w:rsidRPr="00987343">
        <w:rPr>
          <w:rFonts w:ascii="Times New Roman" w:eastAsia="Times New Roman" w:hAnsi="Times New Roman" w:cs="Times New Roman"/>
          <w:sz w:val="24"/>
          <w:szCs w:val="24"/>
          <w:lang w:val="hr-HR" w:eastAsia="en-US"/>
        </w:rPr>
        <w:t xml:space="preserve"> </w:t>
      </w:r>
      <w:r w:rsidRPr="00987343">
        <w:rPr>
          <w:rFonts w:ascii="Times New Roman" w:eastAsia="Times New Roman" w:hAnsi="Times New Roman" w:cs="Times New Roman"/>
          <w:sz w:val="24"/>
          <w:szCs w:val="24"/>
          <w:lang w:val="en-US" w:eastAsia="en-US"/>
        </w:rPr>
        <w:t>KM</w:t>
      </w:r>
      <w:r w:rsidRPr="00987343">
        <w:rPr>
          <w:rFonts w:ascii="Times New Roman" w:eastAsia="Times New Roman" w:hAnsi="Times New Roman" w:cs="Times New Roman"/>
          <w:sz w:val="24"/>
          <w:szCs w:val="24"/>
          <w:lang w:val="hr-HR" w:eastAsia="en-US"/>
        </w:rPr>
        <w:t>)</w:t>
      </w:r>
      <w:r w:rsidR="00987343">
        <w:rPr>
          <w:rFonts w:ascii="Times New Roman" w:eastAsia="Times New Roman" w:hAnsi="Times New Roman" w:cs="Times New Roman"/>
          <w:sz w:val="24"/>
          <w:szCs w:val="24"/>
          <w:lang w:eastAsia="en-US"/>
        </w:rPr>
        <w:t>,</w:t>
      </w:r>
      <w:r w:rsidRPr="00987343">
        <w:rPr>
          <w:rFonts w:ascii="Times New Roman" w:eastAsia="Times New Roman" w:hAnsi="Times New Roman" w:cs="Times New Roman"/>
          <w:sz w:val="24"/>
          <w:szCs w:val="24"/>
          <w:lang w:val="hr-HR" w:eastAsia="en-US"/>
        </w:rPr>
        <w:t xml:space="preserve"> </w:t>
      </w:r>
      <w:r w:rsidRPr="0029101C">
        <w:rPr>
          <w:rFonts w:ascii="Times New Roman" w:eastAsia="Times New Roman" w:hAnsi="Times New Roman" w:cs="Times New Roman"/>
          <w:sz w:val="24"/>
          <w:szCs w:val="24"/>
          <w:lang w:val="hr-HR" w:eastAsia="en-US"/>
        </w:rPr>
        <w:t>али и програми који се прије свега тичу очувањ</w:t>
      </w:r>
      <w:r w:rsidRPr="0029101C">
        <w:rPr>
          <w:rFonts w:ascii="Times New Roman" w:eastAsia="Times New Roman" w:hAnsi="Times New Roman" w:cs="Times New Roman"/>
          <w:sz w:val="24"/>
          <w:szCs w:val="24"/>
          <w:lang w:eastAsia="en-US"/>
        </w:rPr>
        <w:t>а</w:t>
      </w:r>
      <w:r w:rsidRPr="0029101C">
        <w:rPr>
          <w:rFonts w:ascii="Times New Roman" w:eastAsia="Times New Roman" w:hAnsi="Times New Roman" w:cs="Times New Roman"/>
          <w:sz w:val="24"/>
          <w:szCs w:val="24"/>
          <w:lang w:val="hr-HR" w:eastAsia="en-US"/>
        </w:rPr>
        <w:t xml:space="preserve"> породице, брига о старим и особама са инвалидитетом (</w:t>
      </w:r>
      <w:r w:rsidRPr="0029101C">
        <w:rPr>
          <w:rFonts w:ascii="Times New Roman" w:eastAsia="Times New Roman" w:hAnsi="Times New Roman" w:cs="Times New Roman"/>
          <w:sz w:val="24"/>
          <w:szCs w:val="24"/>
          <w:lang w:eastAsia="en-US"/>
        </w:rPr>
        <w:t>4</w:t>
      </w:r>
      <w:r w:rsidR="00987343">
        <w:rPr>
          <w:rFonts w:ascii="Times New Roman" w:eastAsia="Times New Roman" w:hAnsi="Times New Roman" w:cs="Times New Roman"/>
          <w:sz w:val="24"/>
          <w:szCs w:val="24"/>
          <w:lang w:eastAsia="en-US"/>
        </w:rPr>
        <w:t>5</w:t>
      </w:r>
      <w:r w:rsidRPr="0029101C">
        <w:rPr>
          <w:rFonts w:ascii="Times New Roman" w:eastAsia="Times New Roman" w:hAnsi="Times New Roman" w:cs="Times New Roman"/>
          <w:sz w:val="24"/>
          <w:szCs w:val="24"/>
          <w:lang w:val="hr-HR" w:eastAsia="en-US"/>
        </w:rPr>
        <w:t xml:space="preserve">.000,00 КМ). </w:t>
      </w:r>
      <w:r w:rsidRPr="0029101C">
        <w:rPr>
          <w:rFonts w:ascii="Times New Roman" w:eastAsia="Times New Roman" w:hAnsi="Times New Roman" w:cs="Times New Roman"/>
          <w:sz w:val="24"/>
          <w:szCs w:val="24"/>
          <w:lang w:eastAsia="en-US"/>
        </w:rPr>
        <w:t>Реализација ових пројекта директно доприноси остварењу СЦ3.</w:t>
      </w:r>
    </w:p>
    <w:p w:rsidR="00987343" w:rsidRPr="00987343" w:rsidRDefault="00987343" w:rsidP="00EF73E5">
      <w:pPr>
        <w:pStyle w:val="NoSpacing"/>
        <w:rPr>
          <w:rFonts w:eastAsia="Times New Roman"/>
          <w:lang w:eastAsia="en-US"/>
        </w:rPr>
      </w:pPr>
    </w:p>
    <w:p w:rsidR="00991632" w:rsidRPr="00244E36" w:rsidRDefault="00987343" w:rsidP="00926BCD">
      <w:pPr>
        <w:pStyle w:val="Heading2"/>
      </w:pPr>
      <w:bookmarkStart w:id="8" w:name="_Toc2861521"/>
      <w:r w:rsidRPr="00987343">
        <w:rPr>
          <w:rFonts w:eastAsia="Times New Roman"/>
          <w:lang w:val="hr-HR" w:eastAsia="en-US"/>
        </w:rPr>
        <w:t>Збирни преглед приоритетних пројеката и оквира за њихово финансирање обухваћених Планом имплементације 201</w:t>
      </w:r>
      <w:r w:rsidR="00244E36">
        <w:rPr>
          <w:rFonts w:eastAsia="Times New Roman"/>
          <w:lang w:eastAsia="en-US"/>
        </w:rPr>
        <w:t>7</w:t>
      </w:r>
      <w:r w:rsidRPr="00987343">
        <w:rPr>
          <w:rFonts w:eastAsia="Times New Roman"/>
          <w:lang w:val="hr-HR" w:eastAsia="en-US"/>
        </w:rPr>
        <w:t>-201</w:t>
      </w:r>
      <w:r w:rsidR="00244E36">
        <w:rPr>
          <w:rFonts w:eastAsia="Times New Roman"/>
          <w:lang w:eastAsia="en-US"/>
        </w:rPr>
        <w:t>9</w:t>
      </w:r>
      <w:r w:rsidRPr="00987343">
        <w:rPr>
          <w:rFonts w:eastAsia="Times New Roman"/>
          <w:lang w:val="hr-HR" w:eastAsia="en-US"/>
        </w:rPr>
        <w:t>. година</w:t>
      </w:r>
      <w:bookmarkEnd w:id="8"/>
    </w:p>
    <w:p w:rsidR="00244E36" w:rsidRDefault="00244E36" w:rsidP="00EF73E5">
      <w:pPr>
        <w:pStyle w:val="NoSpacing"/>
        <w:rPr>
          <w:rFonts w:eastAsia="Times New Roman"/>
          <w:lang w:eastAsia="en-US"/>
        </w:rPr>
      </w:pPr>
    </w:p>
    <w:p w:rsidR="00A15EAB" w:rsidRDefault="00244E36" w:rsidP="008332E9">
      <w:pPr>
        <w:spacing w:after="0" w:line="240" w:lineRule="auto"/>
        <w:ind w:firstLine="567"/>
        <w:jc w:val="both"/>
        <w:rPr>
          <w:rFonts w:ascii="Times New Roman" w:eastAsia="Times New Roman" w:hAnsi="Times New Roman" w:cs="Times New Roman"/>
          <w:color w:val="000000"/>
          <w:sz w:val="24"/>
          <w:szCs w:val="24"/>
          <w:lang w:eastAsia="en-US"/>
        </w:rPr>
      </w:pPr>
      <w:r w:rsidRPr="00244E36">
        <w:rPr>
          <w:rFonts w:ascii="Times New Roman" w:eastAsia="Times New Roman" w:hAnsi="Times New Roman" w:cs="Times New Roman"/>
          <w:color w:val="000000"/>
          <w:sz w:val="24"/>
          <w:szCs w:val="24"/>
          <w:lang w:eastAsia="en-US"/>
        </w:rPr>
        <w:t>За плански период 201</w:t>
      </w:r>
      <w:r>
        <w:rPr>
          <w:rFonts w:ascii="Times New Roman" w:eastAsia="Times New Roman" w:hAnsi="Times New Roman" w:cs="Times New Roman"/>
          <w:color w:val="000000"/>
          <w:sz w:val="24"/>
          <w:szCs w:val="24"/>
          <w:lang w:eastAsia="en-US"/>
        </w:rPr>
        <w:t>7</w:t>
      </w:r>
      <w:r w:rsidRPr="00244E36">
        <w:rPr>
          <w:rFonts w:ascii="Times New Roman" w:eastAsia="Times New Roman" w:hAnsi="Times New Roman" w:cs="Times New Roman"/>
          <w:color w:val="000000"/>
          <w:sz w:val="24"/>
          <w:szCs w:val="24"/>
          <w:lang w:eastAsia="en-US"/>
        </w:rPr>
        <w:t>-201</w:t>
      </w:r>
      <w:r>
        <w:rPr>
          <w:rFonts w:ascii="Times New Roman" w:eastAsia="Times New Roman" w:hAnsi="Times New Roman" w:cs="Times New Roman"/>
          <w:color w:val="000000"/>
          <w:sz w:val="24"/>
          <w:szCs w:val="24"/>
          <w:lang w:eastAsia="en-US"/>
        </w:rPr>
        <w:t>9</w:t>
      </w:r>
      <w:r w:rsidRPr="00244E36">
        <w:rPr>
          <w:rFonts w:ascii="Times New Roman" w:eastAsia="Times New Roman" w:hAnsi="Times New Roman" w:cs="Times New Roman"/>
          <w:color w:val="000000"/>
          <w:sz w:val="24"/>
          <w:szCs w:val="24"/>
          <w:lang w:eastAsia="en-US"/>
        </w:rPr>
        <w:t xml:space="preserve">. година укупно је планирано </w:t>
      </w:r>
      <w:r w:rsidR="008332E9">
        <w:rPr>
          <w:rFonts w:ascii="Times New Roman" w:eastAsia="Times New Roman" w:hAnsi="Times New Roman" w:cs="Times New Roman"/>
          <w:color w:val="000000"/>
          <w:sz w:val="24"/>
          <w:szCs w:val="24"/>
          <w:lang w:eastAsia="en-US"/>
        </w:rPr>
        <w:t>55</w:t>
      </w:r>
      <w:r w:rsidRPr="00244E36">
        <w:rPr>
          <w:rFonts w:ascii="Times New Roman" w:eastAsia="Times New Roman" w:hAnsi="Times New Roman" w:cs="Times New Roman"/>
          <w:color w:val="000000"/>
          <w:sz w:val="24"/>
          <w:szCs w:val="24"/>
          <w:lang w:eastAsia="en-US"/>
        </w:rPr>
        <w:t xml:space="preserve"> пројекта, од којих се већина пројеката односи на пренесене, раније започете пројекте. Посматрајући по развојним секторима за период 201</w:t>
      </w:r>
      <w:r w:rsidR="008332E9">
        <w:rPr>
          <w:rFonts w:ascii="Times New Roman" w:eastAsia="Times New Roman" w:hAnsi="Times New Roman" w:cs="Times New Roman"/>
          <w:color w:val="000000"/>
          <w:sz w:val="24"/>
          <w:szCs w:val="24"/>
          <w:lang w:eastAsia="en-US"/>
        </w:rPr>
        <w:t>7</w:t>
      </w:r>
      <w:r w:rsidRPr="00244E36">
        <w:rPr>
          <w:rFonts w:ascii="Times New Roman" w:eastAsia="Times New Roman" w:hAnsi="Times New Roman" w:cs="Times New Roman"/>
          <w:color w:val="000000"/>
          <w:sz w:val="24"/>
          <w:szCs w:val="24"/>
          <w:lang w:eastAsia="en-US"/>
        </w:rPr>
        <w:t>-201</w:t>
      </w:r>
      <w:r w:rsidR="008332E9">
        <w:rPr>
          <w:rFonts w:ascii="Times New Roman" w:eastAsia="Times New Roman" w:hAnsi="Times New Roman" w:cs="Times New Roman"/>
          <w:color w:val="000000"/>
          <w:sz w:val="24"/>
          <w:szCs w:val="24"/>
          <w:lang w:eastAsia="en-US"/>
        </w:rPr>
        <w:t>9</w:t>
      </w:r>
      <w:r w:rsidRPr="00244E36">
        <w:rPr>
          <w:rFonts w:ascii="Times New Roman" w:eastAsia="Times New Roman" w:hAnsi="Times New Roman" w:cs="Times New Roman"/>
          <w:color w:val="000000"/>
          <w:sz w:val="24"/>
          <w:szCs w:val="24"/>
          <w:lang w:eastAsia="en-US"/>
        </w:rPr>
        <w:t xml:space="preserve">. година, у склопу економског сектора је укупно планирано </w:t>
      </w:r>
      <w:r w:rsidR="004815F9">
        <w:rPr>
          <w:rFonts w:ascii="Times New Roman" w:eastAsia="Times New Roman" w:hAnsi="Times New Roman" w:cs="Times New Roman"/>
          <w:color w:val="000000"/>
          <w:sz w:val="24"/>
          <w:szCs w:val="24"/>
          <w:lang w:eastAsia="en-US"/>
        </w:rPr>
        <w:t>20</w:t>
      </w:r>
      <w:r w:rsidRPr="00244E36">
        <w:rPr>
          <w:rFonts w:ascii="Times New Roman" w:eastAsia="Times New Roman" w:hAnsi="Times New Roman" w:cs="Times New Roman"/>
          <w:color w:val="000000"/>
          <w:sz w:val="24"/>
          <w:szCs w:val="24"/>
          <w:lang w:eastAsia="en-US"/>
        </w:rPr>
        <w:t xml:space="preserve">, у друштвеном сектору </w:t>
      </w:r>
      <w:r w:rsidR="008332E9" w:rsidRPr="00506DB2">
        <w:rPr>
          <w:rFonts w:ascii="Times New Roman" w:eastAsia="Times New Roman" w:hAnsi="Times New Roman" w:cs="Times New Roman"/>
          <w:color w:val="000000"/>
          <w:sz w:val="24"/>
          <w:szCs w:val="24"/>
          <w:lang w:eastAsia="en-US"/>
        </w:rPr>
        <w:t>17</w:t>
      </w:r>
      <w:r w:rsidRPr="00244E36">
        <w:rPr>
          <w:rFonts w:ascii="Times New Roman" w:eastAsia="Times New Roman" w:hAnsi="Times New Roman" w:cs="Times New Roman"/>
          <w:color w:val="000000"/>
          <w:sz w:val="24"/>
          <w:szCs w:val="24"/>
          <w:lang w:eastAsia="en-US"/>
        </w:rPr>
        <w:t xml:space="preserve"> пројеката, те у сектору заштите животне средине планирано је 1</w:t>
      </w:r>
      <w:r w:rsidR="008332E9" w:rsidRPr="00506DB2">
        <w:rPr>
          <w:rFonts w:ascii="Times New Roman" w:eastAsia="Times New Roman" w:hAnsi="Times New Roman" w:cs="Times New Roman"/>
          <w:color w:val="000000"/>
          <w:sz w:val="24"/>
          <w:szCs w:val="24"/>
          <w:lang w:eastAsia="en-US"/>
        </w:rPr>
        <w:t>6</w:t>
      </w:r>
      <w:r w:rsidRPr="00244E36">
        <w:rPr>
          <w:rFonts w:ascii="Times New Roman" w:eastAsia="Times New Roman" w:hAnsi="Times New Roman" w:cs="Times New Roman"/>
          <w:color w:val="000000"/>
          <w:sz w:val="24"/>
          <w:szCs w:val="24"/>
          <w:lang w:eastAsia="en-US"/>
        </w:rPr>
        <w:t xml:space="preserve"> пројеката.</w:t>
      </w:r>
    </w:p>
    <w:p w:rsidR="00244E36" w:rsidRPr="00506DB2" w:rsidRDefault="00244E36" w:rsidP="008332E9">
      <w:pPr>
        <w:spacing w:after="0" w:line="240" w:lineRule="auto"/>
        <w:ind w:firstLine="567"/>
        <w:jc w:val="both"/>
        <w:rPr>
          <w:rFonts w:ascii="Times New Roman" w:eastAsia="Times New Roman" w:hAnsi="Times New Roman" w:cs="Times New Roman"/>
          <w:color w:val="000000"/>
          <w:sz w:val="24"/>
          <w:szCs w:val="24"/>
          <w:lang w:eastAsia="en-US"/>
        </w:rPr>
      </w:pPr>
      <w:r w:rsidRPr="00244E36">
        <w:rPr>
          <w:rFonts w:ascii="Times New Roman" w:eastAsia="Times New Roman" w:hAnsi="Times New Roman" w:cs="Times New Roman"/>
          <w:color w:val="000000"/>
          <w:sz w:val="24"/>
          <w:szCs w:val="24"/>
          <w:lang w:eastAsia="en-US"/>
        </w:rPr>
        <w:t xml:space="preserve"> </w:t>
      </w:r>
    </w:p>
    <w:p w:rsidR="00F01A18" w:rsidRPr="00244E36" w:rsidRDefault="00506DB2" w:rsidP="00F01A18">
      <w:pPr>
        <w:tabs>
          <w:tab w:val="left" w:pos="7513"/>
        </w:tabs>
        <w:spacing w:after="0" w:line="240" w:lineRule="auto"/>
        <w:ind w:firstLine="567"/>
        <w:jc w:val="both"/>
        <w:rPr>
          <w:rFonts w:ascii="Times New Roman" w:eastAsia="Times New Roman" w:hAnsi="Times New Roman" w:cs="Times New Roman"/>
          <w:color w:val="000000"/>
          <w:sz w:val="24"/>
          <w:szCs w:val="24"/>
          <w:lang w:eastAsia="en-US"/>
        </w:rPr>
      </w:pPr>
      <w:r w:rsidRPr="00506DB2">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786130</wp:posOffset>
            </wp:positionH>
            <wp:positionV relativeFrom="paragraph">
              <wp:posOffset>68580</wp:posOffset>
            </wp:positionV>
            <wp:extent cx="4152900" cy="1857375"/>
            <wp:effectExtent l="19050" t="0" r="1905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44E36" w:rsidRPr="00506DB2" w:rsidRDefault="00244E36" w:rsidP="00244E36">
      <w:pPr>
        <w:pStyle w:val="NoSpacing"/>
        <w:ind w:firstLine="567"/>
        <w:jc w:val="both"/>
        <w:rPr>
          <w:rFonts w:ascii="Times New Roman" w:eastAsia="Times New Roman" w:hAnsi="Times New Roman" w:cs="Times New Roman"/>
          <w:bCs/>
          <w:iCs/>
          <w:sz w:val="24"/>
          <w:szCs w:val="24"/>
          <w:lang w:eastAsia="en-US"/>
        </w:rPr>
      </w:pPr>
    </w:p>
    <w:p w:rsidR="00244E36" w:rsidRPr="00506DB2" w:rsidRDefault="00244E36" w:rsidP="00244E36">
      <w:pPr>
        <w:pStyle w:val="NoSpacing"/>
        <w:jc w:val="both"/>
        <w:rPr>
          <w:rFonts w:ascii="Times New Roman" w:hAnsi="Times New Roman" w:cs="Times New Roman"/>
          <w:sz w:val="24"/>
          <w:szCs w:val="24"/>
        </w:rPr>
      </w:pPr>
    </w:p>
    <w:p w:rsidR="00F01A18" w:rsidRPr="00506DB2" w:rsidRDefault="00F01A18" w:rsidP="00244E36">
      <w:pPr>
        <w:pStyle w:val="NoSpacing"/>
        <w:jc w:val="both"/>
        <w:rPr>
          <w:rFonts w:ascii="Times New Roman" w:hAnsi="Times New Roman" w:cs="Times New Roman"/>
          <w:sz w:val="24"/>
          <w:szCs w:val="24"/>
        </w:rPr>
      </w:pPr>
    </w:p>
    <w:p w:rsidR="00F01A18" w:rsidRPr="00506DB2" w:rsidRDefault="00F01A18" w:rsidP="00244E36">
      <w:pPr>
        <w:pStyle w:val="NoSpacing"/>
        <w:jc w:val="both"/>
        <w:rPr>
          <w:rFonts w:ascii="Times New Roman" w:hAnsi="Times New Roman" w:cs="Times New Roman"/>
          <w:sz w:val="24"/>
          <w:szCs w:val="24"/>
        </w:rPr>
      </w:pPr>
    </w:p>
    <w:p w:rsidR="00F01A18" w:rsidRPr="00506DB2" w:rsidRDefault="00F01A18" w:rsidP="00244E36">
      <w:pPr>
        <w:pStyle w:val="NoSpacing"/>
        <w:jc w:val="both"/>
        <w:rPr>
          <w:rFonts w:ascii="Times New Roman" w:hAnsi="Times New Roman" w:cs="Times New Roman"/>
          <w:sz w:val="24"/>
          <w:szCs w:val="24"/>
        </w:rPr>
      </w:pPr>
    </w:p>
    <w:p w:rsidR="00F01A18" w:rsidRPr="00A15EAB" w:rsidRDefault="00F01A18" w:rsidP="00244E36">
      <w:pPr>
        <w:pStyle w:val="NoSpacing"/>
        <w:jc w:val="both"/>
        <w:rPr>
          <w:rFonts w:ascii="Times New Roman" w:hAnsi="Times New Roman" w:cs="Times New Roman"/>
          <w:sz w:val="20"/>
          <w:szCs w:val="20"/>
        </w:rPr>
      </w:pPr>
    </w:p>
    <w:p w:rsidR="00F01A18" w:rsidRPr="00506DB2" w:rsidRDefault="00F01A18" w:rsidP="00244E36">
      <w:pPr>
        <w:pStyle w:val="NoSpacing"/>
        <w:jc w:val="both"/>
        <w:rPr>
          <w:rFonts w:ascii="Times New Roman" w:hAnsi="Times New Roman" w:cs="Times New Roman"/>
          <w:sz w:val="24"/>
          <w:szCs w:val="24"/>
        </w:rPr>
      </w:pPr>
    </w:p>
    <w:p w:rsidR="00F01A18" w:rsidRPr="00506DB2" w:rsidRDefault="00F01A18" w:rsidP="00244E36">
      <w:pPr>
        <w:pStyle w:val="NoSpacing"/>
        <w:jc w:val="both"/>
        <w:rPr>
          <w:rFonts w:ascii="Times New Roman" w:hAnsi="Times New Roman" w:cs="Times New Roman"/>
          <w:sz w:val="24"/>
          <w:szCs w:val="24"/>
        </w:rPr>
      </w:pPr>
    </w:p>
    <w:p w:rsidR="00A15EAB" w:rsidRDefault="00A15EAB" w:rsidP="00506DB2">
      <w:pPr>
        <w:pStyle w:val="NoSpacing"/>
        <w:jc w:val="center"/>
        <w:rPr>
          <w:rFonts w:ascii="Times New Roman" w:hAnsi="Times New Roman" w:cs="Times New Roman"/>
          <w:sz w:val="24"/>
          <w:szCs w:val="24"/>
        </w:rPr>
      </w:pPr>
    </w:p>
    <w:p w:rsidR="00A15EAB" w:rsidRDefault="00A15EAB" w:rsidP="00506DB2">
      <w:pPr>
        <w:pStyle w:val="NoSpacing"/>
        <w:jc w:val="center"/>
        <w:rPr>
          <w:rFonts w:ascii="Times New Roman" w:hAnsi="Times New Roman" w:cs="Times New Roman"/>
          <w:sz w:val="24"/>
          <w:szCs w:val="24"/>
        </w:rPr>
      </w:pPr>
    </w:p>
    <w:p w:rsidR="00A15EAB" w:rsidRDefault="00A15EAB" w:rsidP="00506DB2">
      <w:pPr>
        <w:pStyle w:val="NoSpacing"/>
        <w:jc w:val="center"/>
        <w:rPr>
          <w:rFonts w:ascii="Times New Roman" w:hAnsi="Times New Roman" w:cs="Times New Roman"/>
          <w:sz w:val="24"/>
          <w:szCs w:val="24"/>
        </w:rPr>
      </w:pPr>
    </w:p>
    <w:p w:rsidR="00F01A18" w:rsidRPr="00506DB2" w:rsidRDefault="00506DB2" w:rsidP="00506DB2">
      <w:pPr>
        <w:pStyle w:val="NoSpacing"/>
        <w:jc w:val="center"/>
        <w:rPr>
          <w:rFonts w:ascii="Times New Roman" w:hAnsi="Times New Roman" w:cs="Times New Roman"/>
          <w:sz w:val="24"/>
          <w:szCs w:val="24"/>
        </w:rPr>
      </w:pPr>
      <w:r w:rsidRPr="003D2A4B">
        <w:rPr>
          <w:rFonts w:ascii="Times New Roman" w:hAnsi="Times New Roman" w:cs="Times New Roman"/>
          <w:b/>
          <w:i/>
          <w:color w:val="000000"/>
          <w:sz w:val="24"/>
          <w:szCs w:val="24"/>
        </w:rPr>
        <w:t>Графикон 1.</w:t>
      </w:r>
      <w:r w:rsidRPr="00506DB2">
        <w:rPr>
          <w:rFonts w:ascii="Times New Roman" w:hAnsi="Times New Roman" w:cs="Times New Roman"/>
          <w:color w:val="000000"/>
          <w:sz w:val="24"/>
          <w:szCs w:val="24"/>
        </w:rPr>
        <w:t xml:space="preserve"> Структура пројеката по секторима</w:t>
      </w:r>
    </w:p>
    <w:p w:rsidR="00506DB2" w:rsidRPr="00A15EAB" w:rsidRDefault="00506DB2" w:rsidP="00EF73E5">
      <w:pPr>
        <w:pStyle w:val="NoSpacing"/>
        <w:rPr>
          <w:sz w:val="24"/>
          <w:szCs w:val="24"/>
        </w:rPr>
      </w:pPr>
    </w:p>
    <w:p w:rsidR="00A15EAB" w:rsidRDefault="00506DB2" w:rsidP="004815F9">
      <w:pPr>
        <w:pStyle w:val="NoSpacing"/>
        <w:ind w:firstLine="567"/>
        <w:jc w:val="both"/>
        <w:rPr>
          <w:rFonts w:ascii="Times New Roman" w:hAnsi="Times New Roman" w:cs="Times New Roman"/>
          <w:sz w:val="24"/>
          <w:szCs w:val="24"/>
        </w:rPr>
      </w:pPr>
      <w:r w:rsidRPr="0036744D">
        <w:rPr>
          <w:rFonts w:ascii="Times New Roman" w:hAnsi="Times New Roman" w:cs="Times New Roman"/>
          <w:sz w:val="24"/>
        </w:rPr>
        <w:t xml:space="preserve">За реализацију ових пројеката </w:t>
      </w:r>
      <w:r w:rsidRPr="0036744D">
        <w:rPr>
          <w:rFonts w:ascii="Times New Roman" w:hAnsi="Times New Roman" w:cs="Times New Roman"/>
          <w:sz w:val="24"/>
          <w:szCs w:val="24"/>
        </w:rPr>
        <w:t>планирано је 73.117.900</w:t>
      </w:r>
      <w:r w:rsidR="00B32904" w:rsidRPr="0036744D">
        <w:rPr>
          <w:rFonts w:ascii="Times New Roman" w:hAnsi="Times New Roman" w:cs="Times New Roman"/>
          <w:sz w:val="24"/>
          <w:szCs w:val="24"/>
        </w:rPr>
        <w:t xml:space="preserve">,00 КМ. У 2017. остварено је 7.340.628,00 КМ, што је 10,04% у односу на пројектовани финансијски оквир, а у 2018. години је остварено </w:t>
      </w:r>
      <w:r w:rsidR="0036744D" w:rsidRPr="0036744D">
        <w:rPr>
          <w:rFonts w:ascii="Times New Roman" w:hAnsi="Times New Roman" w:cs="Times New Roman"/>
          <w:sz w:val="24"/>
          <w:lang w:val="sr-Cyrl-CS"/>
        </w:rPr>
        <w:t xml:space="preserve">39.157.081,28 </w:t>
      </w:r>
      <w:r w:rsidR="00B32904" w:rsidRPr="0036744D">
        <w:rPr>
          <w:rFonts w:ascii="Times New Roman" w:hAnsi="Times New Roman" w:cs="Times New Roman"/>
          <w:sz w:val="24"/>
          <w:szCs w:val="24"/>
        </w:rPr>
        <w:t xml:space="preserve"> КМ, што је </w:t>
      </w:r>
      <w:r w:rsidR="0036744D" w:rsidRPr="0036744D">
        <w:rPr>
          <w:rFonts w:ascii="Times New Roman" w:hAnsi="Times New Roman" w:cs="Times New Roman"/>
          <w:sz w:val="24"/>
          <w:szCs w:val="24"/>
        </w:rPr>
        <w:t>53,55</w:t>
      </w:r>
      <w:r w:rsidR="00B32904" w:rsidRPr="0036744D">
        <w:rPr>
          <w:rFonts w:ascii="Times New Roman" w:hAnsi="Times New Roman" w:cs="Times New Roman"/>
          <w:sz w:val="24"/>
          <w:szCs w:val="24"/>
        </w:rPr>
        <w:t xml:space="preserve">% у односу на пројектовани финансијски оквир. Од наведеног износа око </w:t>
      </w:r>
      <w:r w:rsidR="00A15EAB">
        <w:rPr>
          <w:rFonts w:ascii="Times New Roman" w:hAnsi="Times New Roman" w:cs="Times New Roman"/>
          <w:sz w:val="24"/>
          <w:szCs w:val="24"/>
        </w:rPr>
        <w:t>78</w:t>
      </w:r>
      <w:r w:rsidR="00B32904" w:rsidRPr="0036744D">
        <w:rPr>
          <w:rFonts w:ascii="Times New Roman" w:hAnsi="Times New Roman" w:cs="Times New Roman"/>
          <w:sz w:val="24"/>
          <w:szCs w:val="24"/>
        </w:rPr>
        <w:t>% је остварено из екстерних извора.</w:t>
      </w:r>
      <w:r w:rsidR="00B32904">
        <w:rPr>
          <w:rFonts w:ascii="Times New Roman" w:hAnsi="Times New Roman" w:cs="Times New Roman"/>
          <w:sz w:val="24"/>
          <w:szCs w:val="24"/>
        </w:rPr>
        <w:t xml:space="preserve"> Екстерни извори подразумијевају кредит, државу, донаторе, али и јавна и приватна предузећа која се не финансирају из буџета Града.</w:t>
      </w:r>
    </w:p>
    <w:p w:rsidR="00A15EAB" w:rsidRDefault="00A15EAB" w:rsidP="00B32904">
      <w:pPr>
        <w:pStyle w:val="NoSpacing"/>
        <w:ind w:firstLine="567"/>
        <w:jc w:val="both"/>
        <w:rPr>
          <w:rFonts w:ascii="Times New Roman" w:hAnsi="Times New Roman" w:cs="Times New Roman"/>
          <w:sz w:val="24"/>
        </w:rPr>
      </w:pPr>
    </w:p>
    <w:p w:rsidR="00EF73E5" w:rsidRPr="00EF73E5" w:rsidRDefault="00EF73E5" w:rsidP="00EF73E5">
      <w:pPr>
        <w:pStyle w:val="NoSpacing"/>
      </w:pPr>
      <w:r>
        <w:rPr>
          <w:noProof/>
        </w:rPr>
        <w:lastRenderedPageBreak/>
        <w:drawing>
          <wp:anchor distT="0" distB="0" distL="114300" distR="114300" simplePos="0" relativeHeight="251661312" behindDoc="0" locked="0" layoutInCell="1" allowOverlap="1">
            <wp:simplePos x="0" y="0"/>
            <wp:positionH relativeFrom="column">
              <wp:posOffset>805180</wp:posOffset>
            </wp:positionH>
            <wp:positionV relativeFrom="paragraph">
              <wp:posOffset>24130</wp:posOffset>
            </wp:positionV>
            <wp:extent cx="4133850" cy="1771650"/>
            <wp:effectExtent l="19050" t="0" r="1905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F73E5" w:rsidRDefault="00EF73E5" w:rsidP="00B32904">
      <w:pPr>
        <w:pStyle w:val="NoSpacing"/>
        <w:ind w:firstLine="567"/>
        <w:jc w:val="both"/>
        <w:rPr>
          <w:rFonts w:ascii="Times New Roman" w:hAnsi="Times New Roman" w:cs="Times New Roman"/>
          <w:sz w:val="24"/>
        </w:rPr>
      </w:pPr>
    </w:p>
    <w:p w:rsidR="00EF73E5" w:rsidRDefault="00EF73E5" w:rsidP="00B32904">
      <w:pPr>
        <w:pStyle w:val="NoSpacing"/>
        <w:ind w:firstLine="567"/>
        <w:jc w:val="both"/>
        <w:rPr>
          <w:rFonts w:ascii="Times New Roman" w:hAnsi="Times New Roman" w:cs="Times New Roman"/>
          <w:sz w:val="24"/>
        </w:rPr>
      </w:pPr>
    </w:p>
    <w:p w:rsidR="00EF73E5" w:rsidRDefault="00EF73E5" w:rsidP="00B32904">
      <w:pPr>
        <w:pStyle w:val="NoSpacing"/>
        <w:ind w:firstLine="567"/>
        <w:jc w:val="both"/>
        <w:rPr>
          <w:rFonts w:ascii="Times New Roman" w:hAnsi="Times New Roman" w:cs="Times New Roman"/>
          <w:sz w:val="24"/>
        </w:rPr>
      </w:pPr>
    </w:p>
    <w:p w:rsidR="00EF73E5" w:rsidRDefault="00EF73E5" w:rsidP="00B32904">
      <w:pPr>
        <w:pStyle w:val="NoSpacing"/>
        <w:ind w:firstLine="567"/>
        <w:jc w:val="both"/>
        <w:rPr>
          <w:rFonts w:ascii="Times New Roman" w:hAnsi="Times New Roman" w:cs="Times New Roman"/>
          <w:sz w:val="24"/>
        </w:rPr>
      </w:pPr>
    </w:p>
    <w:p w:rsidR="00EF73E5" w:rsidRDefault="00EF73E5" w:rsidP="00A15EAB">
      <w:pPr>
        <w:pStyle w:val="NoSpacing"/>
        <w:jc w:val="both"/>
        <w:rPr>
          <w:rFonts w:ascii="Times New Roman" w:hAnsi="Times New Roman" w:cs="Times New Roman"/>
          <w:sz w:val="24"/>
        </w:rPr>
      </w:pPr>
    </w:p>
    <w:p w:rsidR="00A15EAB" w:rsidRDefault="00A15EAB" w:rsidP="00A15EAB">
      <w:pPr>
        <w:pStyle w:val="NoSpacing"/>
        <w:jc w:val="both"/>
        <w:rPr>
          <w:rFonts w:ascii="Times New Roman" w:hAnsi="Times New Roman" w:cs="Times New Roman"/>
          <w:sz w:val="24"/>
        </w:rPr>
      </w:pPr>
    </w:p>
    <w:p w:rsidR="00A15EAB" w:rsidRDefault="00A15EAB" w:rsidP="00EF73E5">
      <w:pPr>
        <w:pStyle w:val="NoSpacing"/>
        <w:jc w:val="center"/>
        <w:rPr>
          <w:rFonts w:ascii="Times New Roman" w:hAnsi="Times New Roman" w:cs="Times New Roman"/>
          <w:b/>
          <w:i/>
          <w:sz w:val="24"/>
          <w:highlight w:val="yellow"/>
        </w:rPr>
      </w:pPr>
    </w:p>
    <w:p w:rsidR="00A15EAB" w:rsidRDefault="00A15EAB" w:rsidP="00EF73E5">
      <w:pPr>
        <w:pStyle w:val="NoSpacing"/>
        <w:jc w:val="center"/>
        <w:rPr>
          <w:rFonts w:ascii="Times New Roman" w:hAnsi="Times New Roman" w:cs="Times New Roman"/>
          <w:b/>
          <w:i/>
          <w:sz w:val="24"/>
          <w:highlight w:val="yellow"/>
        </w:rPr>
      </w:pPr>
    </w:p>
    <w:p w:rsidR="00A15EAB" w:rsidRDefault="00A15EAB" w:rsidP="00A15EAB">
      <w:pPr>
        <w:pStyle w:val="NoSpacing"/>
        <w:jc w:val="center"/>
        <w:rPr>
          <w:rFonts w:ascii="Times New Roman" w:hAnsi="Times New Roman" w:cs="Times New Roman"/>
          <w:b/>
          <w:i/>
          <w:sz w:val="24"/>
        </w:rPr>
      </w:pPr>
    </w:p>
    <w:p w:rsidR="00A15EAB" w:rsidRDefault="00A15EAB" w:rsidP="00A15EAB">
      <w:pPr>
        <w:pStyle w:val="NoSpacing"/>
        <w:jc w:val="center"/>
        <w:rPr>
          <w:rFonts w:ascii="Times New Roman" w:hAnsi="Times New Roman" w:cs="Times New Roman"/>
          <w:b/>
          <w:i/>
          <w:sz w:val="24"/>
        </w:rPr>
      </w:pPr>
    </w:p>
    <w:p w:rsidR="00EF73E5" w:rsidRDefault="00EF73E5" w:rsidP="00A15EAB">
      <w:pPr>
        <w:pStyle w:val="NoSpacing"/>
        <w:jc w:val="center"/>
        <w:rPr>
          <w:rFonts w:ascii="Times New Roman" w:hAnsi="Times New Roman" w:cs="Times New Roman"/>
          <w:sz w:val="24"/>
        </w:rPr>
      </w:pPr>
      <w:r w:rsidRPr="00A15EAB">
        <w:rPr>
          <w:rFonts w:ascii="Times New Roman" w:hAnsi="Times New Roman" w:cs="Times New Roman"/>
          <w:b/>
          <w:i/>
          <w:sz w:val="24"/>
        </w:rPr>
        <w:t>Графикон 2.</w:t>
      </w:r>
      <w:r w:rsidRPr="00A15EAB">
        <w:rPr>
          <w:rFonts w:ascii="Times New Roman" w:hAnsi="Times New Roman" w:cs="Times New Roman"/>
          <w:sz w:val="24"/>
        </w:rPr>
        <w:t xml:space="preserve"> Структура финансирања пројеката</w:t>
      </w:r>
    </w:p>
    <w:p w:rsidR="00A15EAB" w:rsidRDefault="00A15EAB" w:rsidP="00A15EAB">
      <w:pPr>
        <w:pStyle w:val="NoSpacing"/>
        <w:jc w:val="center"/>
        <w:rPr>
          <w:rFonts w:ascii="Times New Roman" w:hAnsi="Times New Roman" w:cs="Times New Roman"/>
          <w:sz w:val="24"/>
        </w:rPr>
      </w:pPr>
    </w:p>
    <w:p w:rsidR="00873649" w:rsidRPr="00873649" w:rsidRDefault="00873649" w:rsidP="00873649">
      <w:pPr>
        <w:spacing w:after="0" w:line="240" w:lineRule="auto"/>
        <w:ind w:firstLine="567"/>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drawing>
          <wp:anchor distT="0" distB="0" distL="114300" distR="114300" simplePos="0" relativeHeight="251663360" behindDoc="0" locked="0" layoutInCell="1" allowOverlap="1">
            <wp:simplePos x="0" y="0"/>
            <wp:positionH relativeFrom="column">
              <wp:posOffset>252730</wp:posOffset>
            </wp:positionH>
            <wp:positionV relativeFrom="paragraph">
              <wp:posOffset>643255</wp:posOffset>
            </wp:positionV>
            <wp:extent cx="5238750" cy="2647950"/>
            <wp:effectExtent l="19050" t="0" r="1905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177538" w:rsidRPr="00177538">
        <w:rPr>
          <w:rFonts w:ascii="Times New Roman" w:eastAsia="Times New Roman" w:hAnsi="Times New Roman" w:cs="Times New Roman"/>
          <w:bCs/>
          <w:noProof/>
          <w:sz w:val="24"/>
          <w:szCs w:val="24"/>
        </w:rPr>
        <w:t xml:space="preserve">Планирано је да се највећи дио средстава реализује у сектору заштите животне средине </w:t>
      </w:r>
      <w:r w:rsidR="00177538">
        <w:rPr>
          <w:rFonts w:ascii="Times New Roman" w:eastAsia="Times New Roman" w:hAnsi="Times New Roman" w:cs="Times New Roman"/>
          <w:bCs/>
          <w:noProof/>
          <w:sz w:val="24"/>
          <w:szCs w:val="24"/>
        </w:rPr>
        <w:t>35.766.500</w:t>
      </w:r>
      <w:r w:rsidR="00177538" w:rsidRPr="00177538">
        <w:rPr>
          <w:rFonts w:ascii="Times New Roman" w:eastAsia="Times New Roman" w:hAnsi="Times New Roman" w:cs="Times New Roman"/>
          <w:bCs/>
          <w:noProof/>
          <w:sz w:val="24"/>
          <w:szCs w:val="24"/>
        </w:rPr>
        <w:t>,00</w:t>
      </w:r>
      <w:r w:rsidR="00177538">
        <w:rPr>
          <w:rFonts w:ascii="Times New Roman" w:eastAsia="Times New Roman" w:hAnsi="Times New Roman" w:cs="Times New Roman"/>
          <w:bCs/>
          <w:noProof/>
          <w:sz w:val="24"/>
          <w:szCs w:val="24"/>
        </w:rPr>
        <w:t xml:space="preserve"> </w:t>
      </w:r>
      <w:r w:rsidR="00177538" w:rsidRPr="00177538">
        <w:rPr>
          <w:rFonts w:ascii="Times New Roman" w:eastAsia="Times New Roman" w:hAnsi="Times New Roman" w:cs="Times New Roman"/>
          <w:bCs/>
          <w:noProof/>
          <w:sz w:val="24"/>
          <w:szCs w:val="24"/>
        </w:rPr>
        <w:t xml:space="preserve">КМ, док је за економски развој планирано </w:t>
      </w:r>
      <w:r w:rsidR="00177538">
        <w:rPr>
          <w:rFonts w:ascii="Times New Roman" w:eastAsia="Times New Roman" w:hAnsi="Times New Roman" w:cs="Times New Roman"/>
          <w:bCs/>
          <w:noProof/>
          <w:sz w:val="24"/>
          <w:szCs w:val="24"/>
        </w:rPr>
        <w:t>30.352.400</w:t>
      </w:r>
      <w:r w:rsidR="00177538" w:rsidRPr="00177538">
        <w:rPr>
          <w:rFonts w:ascii="Times New Roman" w:eastAsia="Times New Roman" w:hAnsi="Times New Roman" w:cs="Times New Roman"/>
          <w:bCs/>
          <w:noProof/>
          <w:sz w:val="24"/>
          <w:szCs w:val="24"/>
        </w:rPr>
        <w:t xml:space="preserve">,00 КМ и за друштвени развој </w:t>
      </w:r>
      <w:r w:rsidR="00177538">
        <w:rPr>
          <w:rFonts w:ascii="Times New Roman" w:eastAsia="Times New Roman" w:hAnsi="Times New Roman" w:cs="Times New Roman"/>
          <w:bCs/>
          <w:noProof/>
          <w:sz w:val="24"/>
          <w:szCs w:val="24"/>
        </w:rPr>
        <w:t>6.999.000</w:t>
      </w:r>
      <w:r w:rsidR="00177538" w:rsidRPr="00177538">
        <w:rPr>
          <w:rFonts w:ascii="Times New Roman" w:eastAsia="Times New Roman" w:hAnsi="Times New Roman" w:cs="Times New Roman"/>
          <w:bCs/>
          <w:noProof/>
          <w:sz w:val="24"/>
          <w:szCs w:val="24"/>
        </w:rPr>
        <w:t>,00 КМ.</w:t>
      </w:r>
    </w:p>
    <w:p w:rsidR="00A15EAB" w:rsidRDefault="00A15EAB" w:rsidP="00873649">
      <w:pPr>
        <w:spacing w:after="0" w:line="240" w:lineRule="auto"/>
        <w:ind w:firstLine="567"/>
        <w:jc w:val="center"/>
        <w:rPr>
          <w:rFonts w:ascii="Times New Roman" w:hAnsi="Times New Roman" w:cs="Times New Roman"/>
          <w:b/>
          <w:i/>
          <w:sz w:val="24"/>
        </w:rPr>
      </w:pPr>
    </w:p>
    <w:p w:rsidR="00873649" w:rsidRDefault="00873649" w:rsidP="00873649">
      <w:pPr>
        <w:spacing w:after="0" w:line="240" w:lineRule="auto"/>
        <w:ind w:firstLine="567"/>
        <w:jc w:val="center"/>
        <w:rPr>
          <w:rFonts w:ascii="Times New Roman" w:hAnsi="Times New Roman" w:cs="Times New Roman"/>
          <w:sz w:val="24"/>
        </w:rPr>
      </w:pPr>
      <w:r w:rsidRPr="003D2A4B">
        <w:rPr>
          <w:rFonts w:ascii="Times New Roman" w:hAnsi="Times New Roman" w:cs="Times New Roman"/>
          <w:b/>
          <w:i/>
          <w:sz w:val="24"/>
        </w:rPr>
        <w:t>Графикон 3.</w:t>
      </w:r>
      <w:r>
        <w:rPr>
          <w:rFonts w:ascii="Times New Roman" w:hAnsi="Times New Roman" w:cs="Times New Roman"/>
          <w:sz w:val="24"/>
        </w:rPr>
        <w:t xml:space="preserve"> Структура финансирања по секторима</w:t>
      </w:r>
    </w:p>
    <w:p w:rsidR="00873649" w:rsidRDefault="00873649" w:rsidP="00873649">
      <w:pPr>
        <w:pStyle w:val="NoSpacing"/>
      </w:pPr>
    </w:p>
    <w:p w:rsidR="00926BCD" w:rsidRDefault="00873649" w:rsidP="004815F9">
      <w:pPr>
        <w:spacing w:after="0" w:line="240" w:lineRule="auto"/>
        <w:ind w:firstLine="567"/>
        <w:jc w:val="both"/>
        <w:rPr>
          <w:rFonts w:ascii="Times New Roman" w:hAnsi="Times New Roman" w:cs="Times New Roman"/>
          <w:sz w:val="24"/>
        </w:rPr>
      </w:pPr>
      <w:r w:rsidRPr="00873649">
        <w:rPr>
          <w:rFonts w:ascii="Times New Roman" w:hAnsi="Times New Roman" w:cs="Times New Roman"/>
          <w:sz w:val="24"/>
          <w:lang w:val="hr-HR"/>
        </w:rPr>
        <w:t>На основу приложене статистике, уочава се да су за друштвени развој планирана несразмјерно мала средства, у односу на сектор економског развоја и заштите животне средине. У економском сектору, највише средстава је планирано за подстицаје за пољопривредни развој</w:t>
      </w:r>
      <w:r w:rsidRPr="00873649">
        <w:rPr>
          <w:rFonts w:ascii="Times New Roman" w:hAnsi="Times New Roman" w:cs="Times New Roman"/>
          <w:sz w:val="24"/>
        </w:rPr>
        <w:t xml:space="preserve">. </w:t>
      </w:r>
      <w:r w:rsidRPr="00873649">
        <w:rPr>
          <w:rFonts w:ascii="Times New Roman" w:hAnsi="Times New Roman" w:cs="Times New Roman"/>
          <w:sz w:val="24"/>
          <w:lang w:val="hr-HR"/>
        </w:rPr>
        <w:t>Највећа улагања планирана су у области саобраћајне и комуналне инфраструктуре.</w:t>
      </w:r>
    </w:p>
    <w:p w:rsidR="004815F9" w:rsidRDefault="004815F9" w:rsidP="004815F9">
      <w:pPr>
        <w:spacing w:after="0" w:line="240" w:lineRule="auto"/>
        <w:ind w:firstLine="567"/>
        <w:jc w:val="both"/>
        <w:rPr>
          <w:rFonts w:ascii="Times New Roman" w:hAnsi="Times New Roman" w:cs="Times New Roman"/>
          <w:sz w:val="24"/>
        </w:rPr>
      </w:pPr>
    </w:p>
    <w:p w:rsidR="004815F9" w:rsidRDefault="004815F9" w:rsidP="004815F9">
      <w:pPr>
        <w:spacing w:after="0" w:line="240" w:lineRule="auto"/>
        <w:ind w:firstLine="567"/>
        <w:jc w:val="both"/>
        <w:rPr>
          <w:rFonts w:ascii="Times New Roman" w:hAnsi="Times New Roman" w:cs="Times New Roman"/>
          <w:sz w:val="24"/>
        </w:rPr>
      </w:pPr>
    </w:p>
    <w:p w:rsidR="004815F9" w:rsidRDefault="004815F9" w:rsidP="004815F9">
      <w:pPr>
        <w:spacing w:after="0" w:line="240" w:lineRule="auto"/>
        <w:ind w:firstLine="567"/>
        <w:jc w:val="both"/>
        <w:rPr>
          <w:rFonts w:ascii="Times New Roman" w:hAnsi="Times New Roman" w:cs="Times New Roman"/>
          <w:sz w:val="24"/>
        </w:rPr>
      </w:pPr>
    </w:p>
    <w:p w:rsidR="004815F9" w:rsidRDefault="004815F9" w:rsidP="004815F9">
      <w:pPr>
        <w:spacing w:after="0" w:line="240" w:lineRule="auto"/>
        <w:ind w:firstLine="567"/>
        <w:jc w:val="both"/>
        <w:rPr>
          <w:rFonts w:ascii="Times New Roman" w:hAnsi="Times New Roman" w:cs="Times New Roman"/>
          <w:sz w:val="24"/>
        </w:rPr>
      </w:pPr>
    </w:p>
    <w:p w:rsidR="004815F9" w:rsidRDefault="004815F9" w:rsidP="004815F9">
      <w:pPr>
        <w:spacing w:after="0" w:line="240" w:lineRule="auto"/>
        <w:ind w:firstLine="567"/>
        <w:jc w:val="both"/>
        <w:rPr>
          <w:rFonts w:ascii="Times New Roman" w:hAnsi="Times New Roman" w:cs="Times New Roman"/>
          <w:sz w:val="24"/>
        </w:rPr>
      </w:pPr>
    </w:p>
    <w:p w:rsidR="004815F9" w:rsidRPr="004815F9" w:rsidRDefault="004815F9" w:rsidP="004815F9">
      <w:pPr>
        <w:spacing w:after="0" w:line="240" w:lineRule="auto"/>
        <w:ind w:firstLine="567"/>
        <w:jc w:val="both"/>
        <w:rPr>
          <w:rFonts w:ascii="Times New Roman" w:hAnsi="Times New Roman" w:cs="Times New Roman"/>
          <w:sz w:val="24"/>
        </w:rPr>
      </w:pPr>
    </w:p>
    <w:p w:rsidR="00873649" w:rsidRPr="00873649" w:rsidRDefault="00873649" w:rsidP="00926BCD">
      <w:pPr>
        <w:pStyle w:val="Heading1"/>
        <w:rPr>
          <w:lang w:val="hr-HR"/>
        </w:rPr>
      </w:pPr>
      <w:bookmarkStart w:id="9" w:name="_Toc2861522"/>
      <w:r w:rsidRPr="00873649">
        <w:rPr>
          <w:lang w:val="hr-HR"/>
        </w:rPr>
        <w:lastRenderedPageBreak/>
        <w:t>ПРЕГЛЕД ИМПЛЕМЕНТАЦИЈЕ СТРАТЕГИЈЕ ИНТЕГРИСАНОГ РАЗВОЈА</w:t>
      </w:r>
      <w:bookmarkEnd w:id="9"/>
    </w:p>
    <w:p w:rsidR="00873649" w:rsidRPr="00014D6F" w:rsidRDefault="00873649" w:rsidP="00014D6F">
      <w:pPr>
        <w:pStyle w:val="NoSpacing"/>
      </w:pPr>
    </w:p>
    <w:p w:rsidR="00873649" w:rsidRDefault="00873649" w:rsidP="00926BCD">
      <w:pPr>
        <w:pStyle w:val="Heading2"/>
      </w:pPr>
      <w:r w:rsidRPr="00873649">
        <w:rPr>
          <w:rFonts w:eastAsia="Times New Roman"/>
          <w:lang w:eastAsia="en-US"/>
        </w:rPr>
        <w:t xml:space="preserve"> </w:t>
      </w:r>
      <w:bookmarkStart w:id="10" w:name="_Toc2861523"/>
      <w:r w:rsidRPr="00873649">
        <w:rPr>
          <w:rFonts w:eastAsia="Times New Roman"/>
          <w:lang w:val="hr-HR" w:eastAsia="en-US"/>
        </w:rPr>
        <w:t>Сажет осврт на претходни период имплементације</w:t>
      </w:r>
      <w:bookmarkEnd w:id="10"/>
    </w:p>
    <w:p w:rsidR="003514BB" w:rsidRDefault="003514BB" w:rsidP="00014D6F">
      <w:pPr>
        <w:pStyle w:val="NoSpacing"/>
        <w:rPr>
          <w:lang w:val="sr-Cyrl-CS"/>
        </w:rPr>
      </w:pPr>
    </w:p>
    <w:p w:rsidR="003514BB" w:rsidRDefault="003514BB" w:rsidP="003514BB">
      <w:pPr>
        <w:spacing w:after="0" w:line="240" w:lineRule="auto"/>
        <w:ind w:firstLine="567"/>
        <w:jc w:val="both"/>
        <w:rPr>
          <w:rFonts w:ascii="Times New Roman" w:hAnsi="Times New Roman" w:cs="Times New Roman"/>
          <w:sz w:val="24"/>
          <w:lang w:val="sr-Cyrl-CS"/>
        </w:rPr>
      </w:pPr>
      <w:r w:rsidRPr="00730B8B">
        <w:rPr>
          <w:rFonts w:ascii="Times New Roman" w:hAnsi="Times New Roman" w:cs="Times New Roman"/>
          <w:sz w:val="24"/>
          <w:lang w:val="sr-Cyrl-CS"/>
        </w:rPr>
        <w:t xml:space="preserve">Годишњим </w:t>
      </w:r>
      <w:r w:rsidRPr="00730B8B">
        <w:rPr>
          <w:rFonts w:ascii="Times New Roman" w:hAnsi="Times New Roman" w:cs="Times New Roman"/>
          <w:sz w:val="24"/>
          <w:lang w:val="hr-HR"/>
        </w:rPr>
        <w:t xml:space="preserve">Планом имплементације </w:t>
      </w:r>
      <w:r w:rsidRPr="00730B8B">
        <w:rPr>
          <w:rFonts w:ascii="Times New Roman" w:hAnsi="Times New Roman" w:cs="Times New Roman"/>
          <w:sz w:val="24"/>
          <w:lang w:val="sr-Cyrl-CS"/>
        </w:rPr>
        <w:t xml:space="preserve">Стратегије развоја Града Бијељина </w:t>
      </w:r>
      <w:r w:rsidRPr="00730B8B">
        <w:rPr>
          <w:rFonts w:ascii="Times New Roman" w:hAnsi="Times New Roman" w:cs="Times New Roman"/>
          <w:sz w:val="24"/>
          <w:lang w:val="hr-HR"/>
        </w:rPr>
        <w:t xml:space="preserve">за </w:t>
      </w:r>
      <w:r w:rsidRPr="00730B8B">
        <w:rPr>
          <w:rFonts w:ascii="Times New Roman" w:hAnsi="Times New Roman" w:cs="Times New Roman"/>
          <w:sz w:val="24"/>
          <w:lang w:val="sr-Cyrl-CS"/>
        </w:rPr>
        <w:t>201</w:t>
      </w:r>
      <w:r w:rsidRPr="00730B8B">
        <w:rPr>
          <w:rFonts w:ascii="Times New Roman" w:hAnsi="Times New Roman" w:cs="Times New Roman"/>
          <w:sz w:val="24"/>
        </w:rPr>
        <w:t>8</w:t>
      </w:r>
      <w:r w:rsidRPr="00730B8B">
        <w:rPr>
          <w:rFonts w:ascii="Times New Roman" w:hAnsi="Times New Roman" w:cs="Times New Roman"/>
          <w:sz w:val="24"/>
          <w:lang w:val="sr-Cyrl-CS"/>
        </w:rPr>
        <w:t>.</w:t>
      </w:r>
      <w:r w:rsidRPr="00730B8B">
        <w:rPr>
          <w:rFonts w:ascii="Times New Roman" w:hAnsi="Times New Roman" w:cs="Times New Roman"/>
          <w:sz w:val="24"/>
          <w:lang w:val="hr-HR"/>
        </w:rPr>
        <w:t xml:space="preserve"> годину предвиђено је спровођење </w:t>
      </w:r>
      <w:r w:rsidRPr="004815F9">
        <w:rPr>
          <w:rFonts w:ascii="Times New Roman" w:hAnsi="Times New Roman" w:cs="Times New Roman"/>
          <w:sz w:val="24"/>
          <w:lang w:val="sr-Latn-BA"/>
        </w:rPr>
        <w:t>53</w:t>
      </w:r>
      <w:r w:rsidRPr="00730B8B">
        <w:rPr>
          <w:rFonts w:ascii="Times New Roman" w:hAnsi="Times New Roman" w:cs="Times New Roman"/>
          <w:sz w:val="24"/>
        </w:rPr>
        <w:t xml:space="preserve"> </w:t>
      </w:r>
      <w:r w:rsidRPr="00730B8B">
        <w:rPr>
          <w:rFonts w:ascii="Times New Roman" w:hAnsi="Times New Roman" w:cs="Times New Roman"/>
          <w:sz w:val="24"/>
          <w:lang w:val="sr-Cyrl-CS"/>
        </w:rPr>
        <w:t xml:space="preserve">пројекта укупне вриједности 62.175.777,97 КМ. Укупна вриједност имплементираних пројеката је </w:t>
      </w:r>
      <w:r w:rsidR="005B07E8" w:rsidRPr="00730B8B">
        <w:rPr>
          <w:rFonts w:ascii="Times New Roman" w:hAnsi="Times New Roman" w:cs="Times New Roman"/>
          <w:sz w:val="24"/>
          <w:lang w:val="sr-Cyrl-CS"/>
        </w:rPr>
        <w:t>39.157.081,28</w:t>
      </w:r>
      <w:r w:rsidRPr="00730B8B">
        <w:rPr>
          <w:rFonts w:ascii="Times New Roman" w:hAnsi="Times New Roman" w:cs="Times New Roman"/>
          <w:sz w:val="24"/>
          <w:lang w:val="sr-Cyrl-CS"/>
        </w:rPr>
        <w:t xml:space="preserve"> КМ, што је </w:t>
      </w:r>
      <w:r w:rsidR="005B07E8" w:rsidRPr="00730B8B">
        <w:rPr>
          <w:rFonts w:ascii="Times New Roman" w:hAnsi="Times New Roman" w:cs="Times New Roman"/>
          <w:sz w:val="24"/>
          <w:lang w:val="sr-Cyrl-CS"/>
        </w:rPr>
        <w:t>62,98</w:t>
      </w:r>
      <w:r w:rsidRPr="00730B8B">
        <w:rPr>
          <w:rFonts w:ascii="Times New Roman" w:hAnsi="Times New Roman" w:cs="Times New Roman"/>
          <w:sz w:val="24"/>
          <w:lang w:val="sr-Cyrl-CS"/>
        </w:rPr>
        <w:t xml:space="preserve">% у односу на пројектовани финансијски оквир. Од тог износа </w:t>
      </w:r>
      <w:r w:rsidR="00CA6660" w:rsidRPr="00730B8B">
        <w:rPr>
          <w:rFonts w:ascii="Times New Roman" w:hAnsi="Times New Roman" w:cs="Times New Roman"/>
          <w:sz w:val="24"/>
          <w:lang w:val="sr-Cyrl-CS"/>
        </w:rPr>
        <w:t>22,17</w:t>
      </w:r>
      <w:r w:rsidRPr="00730B8B">
        <w:rPr>
          <w:rFonts w:ascii="Times New Roman" w:hAnsi="Times New Roman" w:cs="Times New Roman"/>
          <w:sz w:val="24"/>
          <w:lang w:val="sr-Cyrl-CS"/>
        </w:rPr>
        <w:t xml:space="preserve">% је реализовано кроз буџет Града, а </w:t>
      </w:r>
      <w:r w:rsidR="00CA6660" w:rsidRPr="00730B8B">
        <w:rPr>
          <w:rFonts w:ascii="Times New Roman" w:hAnsi="Times New Roman" w:cs="Times New Roman"/>
          <w:sz w:val="24"/>
          <w:lang w:val="sr-Cyrl-CS"/>
        </w:rPr>
        <w:t>77,83</w:t>
      </w:r>
      <w:r w:rsidRPr="00730B8B">
        <w:rPr>
          <w:rFonts w:ascii="Times New Roman" w:hAnsi="Times New Roman" w:cs="Times New Roman"/>
          <w:sz w:val="24"/>
          <w:lang w:val="sr-Cyrl-CS"/>
        </w:rPr>
        <w:t>% из екстерних извора.</w:t>
      </w:r>
    </w:p>
    <w:p w:rsidR="003514BB" w:rsidRDefault="003514BB" w:rsidP="00014D6F">
      <w:pPr>
        <w:pStyle w:val="NoSpacing"/>
        <w:rPr>
          <w:lang w:val="sr-Cyrl-CS"/>
        </w:rPr>
      </w:pPr>
    </w:p>
    <w:p w:rsidR="00014D6F" w:rsidRDefault="00873649" w:rsidP="00014D6F">
      <w:pPr>
        <w:spacing w:after="0" w:line="240" w:lineRule="auto"/>
        <w:ind w:firstLine="567"/>
        <w:jc w:val="both"/>
        <w:rPr>
          <w:rFonts w:ascii="Times New Roman" w:eastAsia="Times New Roman" w:hAnsi="Times New Roman" w:cs="Times New Roman"/>
          <w:bCs/>
          <w:i/>
          <w:sz w:val="24"/>
          <w:szCs w:val="24"/>
          <w:highlight w:val="yellow"/>
          <w:lang w:eastAsia="en-US"/>
        </w:rPr>
      </w:pPr>
      <w:r w:rsidRPr="00873649">
        <w:rPr>
          <w:rFonts w:ascii="Times New Roman" w:eastAsia="Times New Roman" w:hAnsi="Times New Roman" w:cs="Times New Roman"/>
          <w:bCs/>
          <w:sz w:val="24"/>
          <w:szCs w:val="24"/>
          <w:lang w:val="ru-RU" w:eastAsia="en-US"/>
        </w:rPr>
        <w:t>Без обзира на наведен</w:t>
      </w:r>
      <w:r w:rsidRPr="00873649">
        <w:rPr>
          <w:rFonts w:ascii="Times New Roman" w:eastAsia="Times New Roman" w:hAnsi="Times New Roman" w:cs="Times New Roman"/>
          <w:bCs/>
          <w:sz w:val="24"/>
          <w:szCs w:val="24"/>
          <w:lang w:val="en-US" w:eastAsia="en-US"/>
        </w:rPr>
        <w:t>e</w:t>
      </w:r>
      <w:r w:rsidRPr="00873649">
        <w:rPr>
          <w:rFonts w:ascii="Times New Roman" w:eastAsia="Times New Roman" w:hAnsi="Times New Roman" w:cs="Times New Roman"/>
          <w:bCs/>
          <w:sz w:val="24"/>
          <w:szCs w:val="24"/>
          <w:lang w:val="ru-RU" w:eastAsia="en-US"/>
        </w:rPr>
        <w:t xml:space="preserve"> чињениц</w:t>
      </w:r>
      <w:r w:rsidRPr="00873649">
        <w:rPr>
          <w:rFonts w:ascii="Times New Roman" w:eastAsia="Times New Roman" w:hAnsi="Times New Roman" w:cs="Times New Roman"/>
          <w:bCs/>
          <w:sz w:val="24"/>
          <w:szCs w:val="24"/>
          <w:lang w:eastAsia="en-US"/>
        </w:rPr>
        <w:t>е</w:t>
      </w:r>
      <w:r w:rsidRPr="00873649">
        <w:rPr>
          <w:rFonts w:ascii="Times New Roman" w:eastAsia="Times New Roman" w:hAnsi="Times New Roman" w:cs="Times New Roman"/>
          <w:bCs/>
          <w:sz w:val="24"/>
          <w:szCs w:val="24"/>
          <w:lang w:val="ru-RU" w:eastAsia="en-US"/>
        </w:rPr>
        <w:t>, Градска управа</w:t>
      </w:r>
      <w:r w:rsidR="003514BB">
        <w:rPr>
          <w:rFonts w:ascii="Times New Roman" w:eastAsia="Times New Roman" w:hAnsi="Times New Roman" w:cs="Times New Roman"/>
          <w:bCs/>
          <w:sz w:val="24"/>
          <w:szCs w:val="24"/>
          <w:lang w:val="ru-RU" w:eastAsia="en-US"/>
        </w:rPr>
        <w:t xml:space="preserve"> Града</w:t>
      </w:r>
      <w:r w:rsidRPr="00873649">
        <w:rPr>
          <w:rFonts w:ascii="Times New Roman" w:eastAsia="Times New Roman" w:hAnsi="Times New Roman" w:cs="Times New Roman"/>
          <w:bCs/>
          <w:sz w:val="24"/>
          <w:szCs w:val="24"/>
          <w:lang w:val="ru-RU" w:eastAsia="en-US"/>
        </w:rPr>
        <w:t xml:space="preserve"> Бијељина је уз огромне напоре и у овој години постигла значајне резултат</w:t>
      </w:r>
      <w:r w:rsidRPr="00873649">
        <w:rPr>
          <w:rFonts w:ascii="Times New Roman" w:eastAsia="Times New Roman" w:hAnsi="Times New Roman" w:cs="Times New Roman"/>
          <w:bCs/>
          <w:sz w:val="24"/>
          <w:szCs w:val="24"/>
          <w:lang w:val="en-US" w:eastAsia="en-US"/>
        </w:rPr>
        <w:t>e</w:t>
      </w:r>
      <w:r w:rsidRPr="00873649">
        <w:rPr>
          <w:rFonts w:ascii="Times New Roman" w:eastAsia="Times New Roman" w:hAnsi="Times New Roman" w:cs="Times New Roman"/>
          <w:bCs/>
          <w:sz w:val="24"/>
          <w:szCs w:val="24"/>
          <w:lang w:val="ru-RU" w:eastAsia="en-US"/>
        </w:rPr>
        <w:t xml:space="preserve"> који представљају наставак јасно дефинисаних циљева Стратегијом развоја Града Бијељина.</w:t>
      </w:r>
      <w:r w:rsidRPr="00873649">
        <w:rPr>
          <w:rFonts w:ascii="Times New Roman" w:eastAsia="Times New Roman" w:hAnsi="Times New Roman" w:cs="Times New Roman"/>
          <w:bCs/>
          <w:i/>
          <w:sz w:val="24"/>
          <w:szCs w:val="24"/>
          <w:lang w:val="ru-RU" w:eastAsia="en-US"/>
        </w:rPr>
        <w:t xml:space="preserve"> </w:t>
      </w:r>
      <w:r w:rsidRPr="00873649">
        <w:rPr>
          <w:rFonts w:ascii="Times New Roman" w:eastAsia="Times New Roman" w:hAnsi="Times New Roman" w:cs="Times New Roman"/>
          <w:bCs/>
          <w:sz w:val="24"/>
          <w:szCs w:val="24"/>
          <w:lang w:val="ru-RU" w:eastAsia="en-US"/>
        </w:rPr>
        <w:t>У погледу кључних приоритета и фокуса за</w:t>
      </w:r>
      <w:r w:rsidRPr="00873649">
        <w:rPr>
          <w:rFonts w:ascii="Times New Roman" w:eastAsia="Times New Roman" w:hAnsi="Times New Roman" w:cs="Times New Roman"/>
          <w:bCs/>
          <w:sz w:val="24"/>
          <w:szCs w:val="24"/>
          <w:lang w:eastAsia="en-US"/>
        </w:rPr>
        <w:t xml:space="preserve"> </w:t>
      </w:r>
      <w:r w:rsidR="003514BB">
        <w:rPr>
          <w:rFonts w:ascii="Times New Roman" w:eastAsia="Times New Roman" w:hAnsi="Times New Roman" w:cs="Times New Roman"/>
          <w:bCs/>
          <w:sz w:val="24"/>
          <w:szCs w:val="24"/>
          <w:lang w:val="ru-RU" w:eastAsia="en-US"/>
        </w:rPr>
        <w:t>2018</w:t>
      </w:r>
      <w:r w:rsidRPr="00873649">
        <w:rPr>
          <w:rFonts w:ascii="Times New Roman" w:eastAsia="Times New Roman" w:hAnsi="Times New Roman" w:cs="Times New Roman"/>
          <w:bCs/>
          <w:sz w:val="24"/>
          <w:szCs w:val="24"/>
          <w:lang w:val="ru-RU" w:eastAsia="en-US"/>
        </w:rPr>
        <w:t>.</w:t>
      </w:r>
      <w:r w:rsidR="003514BB">
        <w:rPr>
          <w:rFonts w:ascii="Times New Roman" w:eastAsia="Times New Roman" w:hAnsi="Times New Roman" w:cs="Times New Roman"/>
          <w:bCs/>
          <w:sz w:val="24"/>
          <w:szCs w:val="24"/>
          <w:lang w:val="ru-RU" w:eastAsia="en-US"/>
        </w:rPr>
        <w:t xml:space="preserve"> </w:t>
      </w:r>
      <w:r w:rsidRPr="00873649">
        <w:rPr>
          <w:rFonts w:ascii="Times New Roman" w:eastAsia="Times New Roman" w:hAnsi="Times New Roman" w:cs="Times New Roman"/>
          <w:bCs/>
          <w:sz w:val="24"/>
          <w:szCs w:val="24"/>
          <w:lang w:val="ru-RU" w:eastAsia="en-US"/>
        </w:rPr>
        <w:t>годину, најзначајнини пројекти који су реализовани су:</w:t>
      </w:r>
      <w:r w:rsidRPr="00873649">
        <w:rPr>
          <w:rFonts w:ascii="Times New Roman" w:eastAsia="Times New Roman" w:hAnsi="Times New Roman" w:cs="Times New Roman"/>
          <w:bCs/>
          <w:sz w:val="24"/>
          <w:szCs w:val="24"/>
          <w:lang w:eastAsia="en-US"/>
        </w:rPr>
        <w:t xml:space="preserve"> </w:t>
      </w:r>
      <w:r w:rsidR="00F619F7" w:rsidRPr="00DA6303">
        <w:rPr>
          <w:rFonts w:ascii="Times New Roman" w:eastAsia="Times New Roman" w:hAnsi="Times New Roman" w:cs="Times New Roman"/>
          <w:i/>
          <w:sz w:val="24"/>
          <w:szCs w:val="24"/>
          <w:lang w:eastAsia="en-US"/>
        </w:rPr>
        <w:t>Завршетак</w:t>
      </w:r>
      <w:r w:rsidR="00F619F7" w:rsidRPr="00DA6303">
        <w:rPr>
          <w:rFonts w:ascii="Times New Roman" w:eastAsia="Times New Roman" w:hAnsi="Times New Roman" w:cs="Times New Roman"/>
          <w:i/>
          <w:sz w:val="24"/>
          <w:szCs w:val="24"/>
          <w:lang w:val="hr-HR" w:eastAsia="en-US"/>
        </w:rPr>
        <w:t xml:space="preserve"> </w:t>
      </w:r>
      <w:r w:rsidR="00F619F7" w:rsidRPr="00DA6303">
        <w:rPr>
          <w:rFonts w:ascii="Times New Roman" w:eastAsia="Times New Roman" w:hAnsi="Times New Roman" w:cs="Times New Roman"/>
          <w:i/>
          <w:iCs/>
          <w:sz w:val="24"/>
          <w:szCs w:val="24"/>
          <w:lang w:eastAsia="en-US"/>
        </w:rPr>
        <w:t>и</w:t>
      </w:r>
      <w:r w:rsidR="00F619F7" w:rsidRPr="00DA6303">
        <w:rPr>
          <w:rFonts w:ascii="Times New Roman" w:eastAsia="Times New Roman" w:hAnsi="Times New Roman" w:cs="Times New Roman"/>
          <w:i/>
          <w:iCs/>
          <w:sz w:val="24"/>
          <w:szCs w:val="24"/>
          <w:lang w:val="hr-HR" w:eastAsia="en-US"/>
        </w:rPr>
        <w:t>зградње основне школе у Лединцима</w:t>
      </w:r>
      <w:r w:rsidR="00F619F7" w:rsidRPr="00DA6303">
        <w:rPr>
          <w:rFonts w:ascii="Times New Roman" w:eastAsia="Times New Roman" w:hAnsi="Times New Roman" w:cs="Times New Roman"/>
          <w:sz w:val="24"/>
          <w:szCs w:val="24"/>
          <w:lang w:val="hr-HR" w:eastAsia="en-US"/>
        </w:rPr>
        <w:t xml:space="preserve"> (</w:t>
      </w:r>
      <w:r w:rsidR="00F619F7" w:rsidRPr="00DA6303">
        <w:rPr>
          <w:rFonts w:ascii="Times New Roman" w:eastAsia="Times New Roman" w:hAnsi="Times New Roman" w:cs="Times New Roman"/>
          <w:sz w:val="24"/>
          <w:szCs w:val="24"/>
          <w:lang w:eastAsia="en-US"/>
        </w:rPr>
        <w:t>1.028.616,06</w:t>
      </w:r>
      <w:r w:rsidR="00F619F7" w:rsidRPr="00DA6303">
        <w:rPr>
          <w:rFonts w:ascii="Times New Roman" w:eastAsia="Times New Roman" w:hAnsi="Times New Roman" w:cs="Times New Roman"/>
          <w:sz w:val="24"/>
          <w:szCs w:val="24"/>
          <w:lang w:val="hr-HR" w:eastAsia="en-US"/>
        </w:rPr>
        <w:t xml:space="preserve"> КМ),</w:t>
      </w:r>
      <w:r w:rsidR="00F619F7" w:rsidRPr="00DA6303">
        <w:rPr>
          <w:rFonts w:ascii="Times New Roman" w:eastAsia="Times New Roman" w:hAnsi="Times New Roman" w:cs="Times New Roman"/>
          <w:sz w:val="24"/>
          <w:szCs w:val="24"/>
          <w:lang w:eastAsia="en-US"/>
        </w:rPr>
        <w:t xml:space="preserve"> као и </w:t>
      </w:r>
      <w:r w:rsidR="00F619F7" w:rsidRPr="00DA6303">
        <w:rPr>
          <w:rFonts w:ascii="Times New Roman" w:eastAsia="Times New Roman" w:hAnsi="Times New Roman" w:cs="Times New Roman"/>
          <w:i/>
          <w:sz w:val="24"/>
          <w:szCs w:val="24"/>
          <w:lang w:eastAsia="en-US"/>
        </w:rPr>
        <w:t xml:space="preserve">Изградња новог </w:t>
      </w:r>
      <w:r w:rsidR="00F619F7" w:rsidRPr="00DA6303">
        <w:rPr>
          <w:rFonts w:ascii="Times New Roman" w:eastAsia="Times New Roman" w:hAnsi="Times New Roman" w:cs="Times New Roman"/>
          <w:i/>
          <w:sz w:val="24"/>
          <w:szCs w:val="24"/>
          <w:lang w:val="hr-HR" w:eastAsia="en-US"/>
        </w:rPr>
        <w:t>Центра</w:t>
      </w:r>
      <w:r w:rsidR="00F619F7" w:rsidRPr="00DA6303">
        <w:rPr>
          <w:rFonts w:ascii="Times New Roman" w:eastAsia="Times New Roman" w:hAnsi="Times New Roman" w:cs="Times New Roman"/>
          <w:i/>
          <w:sz w:val="24"/>
          <w:szCs w:val="24"/>
          <w:lang w:eastAsia="en-US"/>
        </w:rPr>
        <w:t xml:space="preserve"> за социјални рад и Дневног центра за дјецу са сметњама у развоју</w:t>
      </w:r>
      <w:r w:rsidR="00F619F7" w:rsidRPr="00DA6303">
        <w:rPr>
          <w:rFonts w:ascii="Times New Roman" w:eastAsia="Times New Roman" w:hAnsi="Times New Roman" w:cs="Times New Roman"/>
          <w:i/>
          <w:sz w:val="24"/>
          <w:szCs w:val="24"/>
          <w:lang w:val="hr-HR" w:eastAsia="en-US"/>
        </w:rPr>
        <w:t xml:space="preserve"> (</w:t>
      </w:r>
      <w:r w:rsidR="00F619F7" w:rsidRPr="00DA6303">
        <w:rPr>
          <w:rFonts w:ascii="Times New Roman" w:eastAsia="Times New Roman" w:hAnsi="Times New Roman" w:cs="Times New Roman"/>
          <w:i/>
          <w:sz w:val="24"/>
          <w:szCs w:val="24"/>
          <w:lang w:eastAsia="en-US"/>
        </w:rPr>
        <w:t>877.946,60</w:t>
      </w:r>
      <w:r w:rsidR="00F619F7" w:rsidRPr="00DA6303">
        <w:rPr>
          <w:rFonts w:ascii="Times New Roman" w:eastAsia="Times New Roman" w:hAnsi="Times New Roman" w:cs="Times New Roman"/>
          <w:i/>
          <w:sz w:val="24"/>
          <w:szCs w:val="24"/>
          <w:lang w:val="hr-HR" w:eastAsia="en-US"/>
        </w:rPr>
        <w:t xml:space="preserve"> </w:t>
      </w:r>
      <w:r w:rsidR="00F619F7" w:rsidRPr="00DA6303">
        <w:rPr>
          <w:rFonts w:ascii="Times New Roman" w:eastAsia="Times New Roman" w:hAnsi="Times New Roman" w:cs="Times New Roman"/>
          <w:i/>
          <w:sz w:val="24"/>
          <w:szCs w:val="24"/>
          <w:lang w:val="en-US" w:eastAsia="en-US"/>
        </w:rPr>
        <w:t>KM</w:t>
      </w:r>
      <w:r w:rsidR="00F619F7" w:rsidRPr="00DA6303">
        <w:rPr>
          <w:rFonts w:ascii="Times New Roman" w:eastAsia="Times New Roman" w:hAnsi="Times New Roman" w:cs="Times New Roman"/>
          <w:i/>
          <w:sz w:val="24"/>
          <w:szCs w:val="24"/>
          <w:lang w:val="hr-HR" w:eastAsia="en-US"/>
        </w:rPr>
        <w:t>)</w:t>
      </w:r>
      <w:r w:rsidR="00F619F7" w:rsidRPr="00DA6303">
        <w:rPr>
          <w:rFonts w:ascii="Times New Roman" w:eastAsia="Times New Roman" w:hAnsi="Times New Roman" w:cs="Times New Roman"/>
          <w:i/>
          <w:sz w:val="24"/>
          <w:szCs w:val="24"/>
          <w:lang w:eastAsia="en-US"/>
        </w:rPr>
        <w:t xml:space="preserve">. </w:t>
      </w:r>
      <w:r w:rsidR="00F619F7" w:rsidRPr="00DA6303">
        <w:rPr>
          <w:rFonts w:ascii="Times New Roman" w:eastAsia="Times New Roman" w:hAnsi="Times New Roman" w:cs="Times New Roman"/>
          <w:sz w:val="24"/>
          <w:szCs w:val="24"/>
          <w:lang w:eastAsia="en-US"/>
        </w:rPr>
        <w:t>Реализација оба пројекта се одвијала по плану у 2018. години. Реализација ових пројеката директно доприноси остварењу СЦ3</w:t>
      </w:r>
      <w:r w:rsidR="00F619F7" w:rsidRPr="00DA6303">
        <w:rPr>
          <w:rFonts w:ascii="Times New Roman" w:eastAsia="Times New Roman" w:hAnsi="Times New Roman" w:cs="Times New Roman"/>
          <w:bCs/>
          <w:sz w:val="24"/>
          <w:szCs w:val="24"/>
          <w:lang w:eastAsia="en-US"/>
        </w:rPr>
        <w:t>.</w:t>
      </w:r>
    </w:p>
    <w:p w:rsidR="00F619F7" w:rsidRDefault="00F619F7" w:rsidP="00014D6F">
      <w:pPr>
        <w:spacing w:after="0" w:line="240" w:lineRule="auto"/>
        <w:ind w:firstLine="567"/>
        <w:jc w:val="both"/>
        <w:rPr>
          <w:rFonts w:ascii="Times New Roman" w:hAnsi="Times New Roman" w:cs="Times New Roman"/>
          <w:sz w:val="24"/>
          <w:highlight w:val="yellow"/>
          <w:lang w:val="sr-Cyrl-CS"/>
        </w:rPr>
      </w:pPr>
    </w:p>
    <w:p w:rsidR="00014D6F" w:rsidRDefault="00014D6F" w:rsidP="00014D6F">
      <w:pPr>
        <w:spacing w:after="0" w:line="240" w:lineRule="auto"/>
        <w:ind w:firstLine="567"/>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За 2018. годину </w:t>
      </w:r>
      <w:r w:rsidRPr="00385CFF">
        <w:rPr>
          <w:rFonts w:ascii="Times New Roman" w:eastAsia="Times New Roman" w:hAnsi="Times New Roman" w:cs="Times New Roman"/>
          <w:bCs/>
          <w:sz w:val="24"/>
          <w:szCs w:val="24"/>
          <w:lang w:eastAsia="en-US"/>
        </w:rPr>
        <w:t>планирано</w:t>
      </w:r>
      <w:r>
        <w:rPr>
          <w:rFonts w:ascii="Times New Roman" w:eastAsia="Times New Roman" w:hAnsi="Times New Roman" w:cs="Times New Roman"/>
          <w:bCs/>
          <w:sz w:val="24"/>
          <w:szCs w:val="24"/>
          <w:lang w:eastAsia="en-US"/>
        </w:rPr>
        <w:t xml:space="preserve"> је и </w:t>
      </w:r>
      <w:r w:rsidRPr="00385CFF">
        <w:rPr>
          <w:rFonts w:ascii="Times New Roman" w:eastAsia="Times New Roman" w:hAnsi="Times New Roman" w:cs="Times New Roman"/>
          <w:bCs/>
          <w:sz w:val="24"/>
          <w:szCs w:val="24"/>
          <w:lang w:eastAsia="en-US"/>
        </w:rPr>
        <w:t xml:space="preserve">низ пројеката из пољопривреде као што су: </w:t>
      </w:r>
      <w:r w:rsidRPr="00385CFF">
        <w:rPr>
          <w:rFonts w:ascii="Times New Roman" w:eastAsia="Times New Roman" w:hAnsi="Times New Roman" w:cs="Times New Roman"/>
          <w:bCs/>
          <w:i/>
          <w:sz w:val="24"/>
          <w:szCs w:val="24"/>
          <w:lang w:eastAsia="en-US"/>
        </w:rPr>
        <w:t>Организовање и оснивање нових и ревитализација постојећих пољопривредних задруга</w:t>
      </w:r>
      <w:r w:rsidRPr="00385CFF">
        <w:rPr>
          <w:rFonts w:ascii="Times New Roman" w:eastAsia="Times New Roman" w:hAnsi="Times New Roman" w:cs="Times New Roman"/>
          <w:bCs/>
          <w:sz w:val="24"/>
          <w:szCs w:val="24"/>
          <w:lang w:eastAsia="en-US"/>
        </w:rPr>
        <w:t xml:space="preserve">, </w:t>
      </w:r>
      <w:r w:rsidRPr="00385CFF">
        <w:rPr>
          <w:rFonts w:ascii="Times New Roman" w:eastAsia="Times New Roman" w:hAnsi="Times New Roman" w:cs="Times New Roman"/>
          <w:bCs/>
          <w:i/>
          <w:sz w:val="24"/>
          <w:szCs w:val="24"/>
          <w:lang w:eastAsia="en-US"/>
        </w:rPr>
        <w:t>Подршка развоју воћарства</w:t>
      </w:r>
      <w:r w:rsidRPr="00385CFF">
        <w:rPr>
          <w:rFonts w:ascii="Times New Roman" w:eastAsia="Times New Roman" w:hAnsi="Times New Roman" w:cs="Times New Roman"/>
          <w:bCs/>
          <w:sz w:val="24"/>
          <w:szCs w:val="24"/>
          <w:lang w:eastAsia="en-US"/>
        </w:rPr>
        <w:t xml:space="preserve">, </w:t>
      </w:r>
      <w:r w:rsidRPr="00385CFF">
        <w:rPr>
          <w:rFonts w:ascii="Times New Roman" w:eastAsia="Times New Roman" w:hAnsi="Times New Roman" w:cs="Times New Roman"/>
          <w:bCs/>
          <w:i/>
          <w:sz w:val="24"/>
          <w:szCs w:val="24"/>
          <w:lang w:eastAsia="en-US"/>
        </w:rPr>
        <w:t xml:space="preserve">Подршка развоју сточарства, Подршка развоју производње поврћа у заштићеном простору, Подршка набавци система за наводњавање, Сертификација пољопривредне производње. </w:t>
      </w:r>
      <w:r w:rsidRPr="00385CFF">
        <w:rPr>
          <w:rFonts w:ascii="Times New Roman" w:eastAsia="Times New Roman" w:hAnsi="Times New Roman" w:cs="Times New Roman"/>
          <w:bCs/>
          <w:sz w:val="24"/>
          <w:szCs w:val="24"/>
          <w:lang w:eastAsia="en-US"/>
        </w:rPr>
        <w:t>Оно што је битно истаћи, јесте да је за наведене пројекте било заинтересованих пољопривредних произвођача</w:t>
      </w:r>
      <w:r>
        <w:rPr>
          <w:rFonts w:ascii="Times New Roman" w:eastAsia="Times New Roman" w:hAnsi="Times New Roman" w:cs="Times New Roman"/>
          <w:bCs/>
          <w:sz w:val="24"/>
          <w:szCs w:val="24"/>
          <w:lang w:eastAsia="en-US"/>
        </w:rPr>
        <w:t>, те да су за њихову</w:t>
      </w:r>
      <w:r w:rsidRPr="00385CFF">
        <w:rPr>
          <w:rFonts w:ascii="Times New Roman" w:eastAsia="Times New Roman" w:hAnsi="Times New Roman" w:cs="Times New Roman"/>
          <w:bCs/>
          <w:sz w:val="24"/>
          <w:szCs w:val="24"/>
          <w:lang w:eastAsia="en-US"/>
        </w:rPr>
        <w:t xml:space="preserve"> реализацију обезби</w:t>
      </w:r>
      <w:r>
        <w:rPr>
          <w:rFonts w:ascii="Times New Roman" w:eastAsia="Times New Roman" w:hAnsi="Times New Roman" w:cs="Times New Roman"/>
          <w:bCs/>
          <w:sz w:val="24"/>
          <w:szCs w:val="24"/>
          <w:lang w:eastAsia="en-US"/>
        </w:rPr>
        <w:t xml:space="preserve">јеђена </w:t>
      </w:r>
      <w:r w:rsidRPr="00385CFF">
        <w:rPr>
          <w:rFonts w:ascii="Times New Roman" w:eastAsia="Times New Roman" w:hAnsi="Times New Roman" w:cs="Times New Roman"/>
          <w:bCs/>
          <w:sz w:val="24"/>
          <w:szCs w:val="24"/>
          <w:lang w:eastAsia="en-US"/>
        </w:rPr>
        <w:t>средства из буџета Града Бијељина и у наредном периоду ће бити извршена исплата захтјева који су предати Аграрном фонду.</w:t>
      </w:r>
    </w:p>
    <w:p w:rsidR="00014D6F" w:rsidRDefault="00014D6F" w:rsidP="00014D6F">
      <w:pPr>
        <w:spacing w:after="0" w:line="240" w:lineRule="auto"/>
        <w:ind w:firstLine="567"/>
        <w:jc w:val="both"/>
        <w:rPr>
          <w:rFonts w:ascii="Times New Roman" w:eastAsia="Times New Roman" w:hAnsi="Times New Roman" w:cs="Times New Roman"/>
          <w:bCs/>
          <w:sz w:val="24"/>
          <w:szCs w:val="24"/>
          <w:lang w:eastAsia="en-US"/>
        </w:rPr>
      </w:pPr>
    </w:p>
    <w:p w:rsidR="00014D6F" w:rsidRDefault="00873649" w:rsidP="00014D6F">
      <w:pPr>
        <w:spacing w:after="0" w:line="240" w:lineRule="auto"/>
        <w:ind w:firstLine="567"/>
        <w:jc w:val="both"/>
        <w:rPr>
          <w:rFonts w:ascii="Times New Roman" w:eastAsia="Times New Roman" w:hAnsi="Times New Roman" w:cs="Times New Roman"/>
          <w:sz w:val="24"/>
          <w:szCs w:val="24"/>
          <w:lang w:eastAsia="en-US"/>
        </w:rPr>
      </w:pPr>
      <w:r w:rsidRPr="00873649">
        <w:rPr>
          <w:rFonts w:ascii="Times New Roman" w:eastAsia="Times New Roman" w:hAnsi="Times New Roman" w:cs="Times New Roman"/>
          <w:sz w:val="24"/>
          <w:szCs w:val="24"/>
          <w:lang w:eastAsia="en-US"/>
        </w:rPr>
        <w:t>У погледу утицаја реализације Стратегије на стање макро показа</w:t>
      </w:r>
      <w:r w:rsidR="00014D6F">
        <w:rPr>
          <w:rFonts w:ascii="Times New Roman" w:eastAsia="Times New Roman" w:hAnsi="Times New Roman" w:cs="Times New Roman"/>
          <w:sz w:val="24"/>
          <w:szCs w:val="24"/>
          <w:lang w:eastAsia="en-US"/>
        </w:rPr>
        <w:t>теља, током 2018</w:t>
      </w:r>
      <w:r w:rsidRPr="00873649">
        <w:rPr>
          <w:rFonts w:ascii="Times New Roman" w:eastAsia="Times New Roman" w:hAnsi="Times New Roman" w:cs="Times New Roman"/>
          <w:sz w:val="24"/>
          <w:szCs w:val="24"/>
          <w:lang w:eastAsia="en-US"/>
        </w:rPr>
        <w:t>.</w:t>
      </w:r>
      <w:r w:rsidR="00014D6F">
        <w:rPr>
          <w:rFonts w:ascii="Times New Roman" w:eastAsia="Times New Roman" w:hAnsi="Times New Roman" w:cs="Times New Roman"/>
          <w:sz w:val="24"/>
          <w:szCs w:val="24"/>
          <w:lang w:eastAsia="en-US"/>
        </w:rPr>
        <w:t xml:space="preserve"> </w:t>
      </w:r>
      <w:r w:rsidRPr="00873649">
        <w:rPr>
          <w:rFonts w:ascii="Times New Roman" w:eastAsia="Times New Roman" w:hAnsi="Times New Roman" w:cs="Times New Roman"/>
          <w:sz w:val="24"/>
          <w:szCs w:val="24"/>
          <w:lang w:eastAsia="en-US"/>
        </w:rPr>
        <w:t>године није дошло до значајних промјена у</w:t>
      </w:r>
      <w:r w:rsidR="00014D6F">
        <w:rPr>
          <w:rFonts w:ascii="Times New Roman" w:eastAsia="Times New Roman" w:hAnsi="Times New Roman" w:cs="Times New Roman"/>
          <w:sz w:val="24"/>
          <w:szCs w:val="24"/>
          <w:lang w:eastAsia="en-US"/>
        </w:rPr>
        <w:t xml:space="preserve"> односу на вишегодишњи просјек.</w:t>
      </w:r>
    </w:p>
    <w:p w:rsidR="00014D6F" w:rsidRDefault="00014D6F" w:rsidP="00014D6F">
      <w:pPr>
        <w:spacing w:after="0" w:line="240" w:lineRule="auto"/>
        <w:ind w:firstLine="567"/>
        <w:jc w:val="both"/>
        <w:rPr>
          <w:rFonts w:ascii="Times New Roman" w:eastAsia="Times New Roman" w:hAnsi="Times New Roman" w:cs="Times New Roman"/>
          <w:sz w:val="24"/>
          <w:szCs w:val="24"/>
          <w:lang w:eastAsia="en-US"/>
        </w:rPr>
      </w:pPr>
    </w:p>
    <w:p w:rsidR="00873649" w:rsidRPr="00014D6F" w:rsidRDefault="00873649" w:rsidP="00014D6F">
      <w:pPr>
        <w:spacing w:after="0" w:line="240" w:lineRule="auto"/>
        <w:ind w:firstLine="567"/>
        <w:jc w:val="both"/>
        <w:rPr>
          <w:rFonts w:ascii="Times New Roman" w:eastAsia="Times New Roman" w:hAnsi="Times New Roman" w:cs="Times New Roman"/>
          <w:bCs/>
          <w:sz w:val="24"/>
          <w:szCs w:val="24"/>
          <w:lang w:eastAsia="en-US"/>
        </w:rPr>
      </w:pPr>
      <w:r w:rsidRPr="003514BB">
        <w:rPr>
          <w:rFonts w:ascii="Times New Roman" w:eastAsia="Times New Roman" w:hAnsi="Times New Roman" w:cs="Times New Roman"/>
          <w:bCs/>
          <w:sz w:val="24"/>
          <w:szCs w:val="24"/>
          <w:lang w:val="en-US" w:eastAsia="en-US"/>
        </w:rPr>
        <w:t xml:space="preserve">Када је ријеч о закључцима и корективним акцијама у погледу претходне године, највеће препреке су се односиле на ограничена финансијска средства како из властитих тако и екстерних извора, што упућује да </w:t>
      </w:r>
      <w:r w:rsidR="00014D6F">
        <w:rPr>
          <w:rFonts w:ascii="Times New Roman" w:eastAsia="Times New Roman" w:hAnsi="Times New Roman" w:cs="Times New Roman"/>
          <w:bCs/>
          <w:sz w:val="24"/>
          <w:szCs w:val="24"/>
          <w:lang w:eastAsia="en-US"/>
        </w:rPr>
        <w:t xml:space="preserve">би </w:t>
      </w:r>
      <w:r w:rsidRPr="003514BB">
        <w:rPr>
          <w:rFonts w:ascii="Times New Roman" w:eastAsia="Times New Roman" w:hAnsi="Times New Roman" w:cs="Times New Roman"/>
          <w:bCs/>
          <w:sz w:val="24"/>
          <w:szCs w:val="24"/>
          <w:lang w:val="en-US" w:eastAsia="en-US"/>
        </w:rPr>
        <w:t>у наредном периоду још више пажње треба</w:t>
      </w:r>
      <w:r w:rsidR="00014D6F">
        <w:rPr>
          <w:rFonts w:ascii="Times New Roman" w:eastAsia="Times New Roman" w:hAnsi="Times New Roman" w:cs="Times New Roman"/>
          <w:bCs/>
          <w:sz w:val="24"/>
          <w:szCs w:val="24"/>
          <w:lang w:eastAsia="en-US"/>
        </w:rPr>
        <w:t>ло</w:t>
      </w:r>
      <w:r w:rsidRPr="003514BB">
        <w:rPr>
          <w:rFonts w:ascii="Times New Roman" w:eastAsia="Times New Roman" w:hAnsi="Times New Roman" w:cs="Times New Roman"/>
          <w:bCs/>
          <w:sz w:val="24"/>
          <w:szCs w:val="24"/>
          <w:lang w:val="en-US" w:eastAsia="en-US"/>
        </w:rPr>
        <w:t xml:space="preserve"> бити посвећено</w:t>
      </w:r>
      <w:r w:rsidRPr="003514BB">
        <w:rPr>
          <w:rFonts w:ascii="Times New Roman" w:eastAsia="Times New Roman" w:hAnsi="Times New Roman" w:cs="Times New Roman"/>
          <w:bCs/>
          <w:sz w:val="24"/>
          <w:szCs w:val="24"/>
          <w:lang w:val="hr-HR" w:eastAsia="en-US"/>
        </w:rPr>
        <w:t xml:space="preserve"> стварањ</w:t>
      </w:r>
      <w:r w:rsidRPr="003514BB">
        <w:rPr>
          <w:rFonts w:ascii="Times New Roman" w:eastAsia="Times New Roman" w:hAnsi="Times New Roman" w:cs="Times New Roman"/>
          <w:bCs/>
          <w:sz w:val="24"/>
          <w:szCs w:val="24"/>
          <w:lang w:val="en-US" w:eastAsia="en-US"/>
        </w:rPr>
        <w:t>у</w:t>
      </w:r>
      <w:r w:rsidRPr="003514BB">
        <w:rPr>
          <w:rFonts w:ascii="Times New Roman" w:eastAsia="Times New Roman" w:hAnsi="Times New Roman" w:cs="Times New Roman"/>
          <w:bCs/>
          <w:sz w:val="24"/>
          <w:szCs w:val="24"/>
          <w:lang w:val="hr-HR" w:eastAsia="en-US"/>
        </w:rPr>
        <w:t xml:space="preserve"> бољег пословног окружења и</w:t>
      </w:r>
      <w:r w:rsidRPr="003514BB">
        <w:rPr>
          <w:rFonts w:ascii="Times New Roman" w:eastAsia="Times New Roman" w:hAnsi="Times New Roman" w:cs="Times New Roman"/>
          <w:bCs/>
          <w:sz w:val="24"/>
          <w:szCs w:val="24"/>
          <w:lang w:val="en-US" w:eastAsia="en-US"/>
        </w:rPr>
        <w:t xml:space="preserve"> </w:t>
      </w:r>
      <w:r w:rsidRPr="003514BB">
        <w:rPr>
          <w:rFonts w:ascii="Times New Roman" w:eastAsia="Times New Roman" w:hAnsi="Times New Roman" w:cs="Times New Roman"/>
          <w:bCs/>
          <w:sz w:val="24"/>
          <w:szCs w:val="24"/>
          <w:lang w:val="hr-HR" w:eastAsia="en-US"/>
        </w:rPr>
        <w:t xml:space="preserve">амбијента за привлачење </w:t>
      </w:r>
      <w:r w:rsidRPr="003514BB">
        <w:rPr>
          <w:rFonts w:ascii="Times New Roman" w:eastAsia="Times New Roman" w:hAnsi="Times New Roman" w:cs="Times New Roman"/>
          <w:bCs/>
          <w:sz w:val="24"/>
          <w:szCs w:val="24"/>
          <w:lang w:val="en-US" w:eastAsia="en-US"/>
        </w:rPr>
        <w:t xml:space="preserve">нових </w:t>
      </w:r>
      <w:r w:rsidRPr="003514BB">
        <w:rPr>
          <w:rFonts w:ascii="Times New Roman" w:eastAsia="Times New Roman" w:hAnsi="Times New Roman" w:cs="Times New Roman"/>
          <w:bCs/>
          <w:sz w:val="24"/>
          <w:szCs w:val="24"/>
          <w:lang w:val="hr-HR" w:eastAsia="en-US"/>
        </w:rPr>
        <w:t>инвести</w:t>
      </w:r>
      <w:r w:rsidRPr="003514BB">
        <w:rPr>
          <w:rFonts w:ascii="Times New Roman" w:eastAsia="Times New Roman" w:hAnsi="Times New Roman" w:cs="Times New Roman"/>
          <w:bCs/>
          <w:sz w:val="24"/>
          <w:szCs w:val="24"/>
          <w:lang w:val="en-US" w:eastAsia="en-US"/>
        </w:rPr>
        <w:t>ција, као и реалнијем планирању пројеката и извора финансирања</w:t>
      </w:r>
      <w:r w:rsidRPr="003514BB">
        <w:rPr>
          <w:rFonts w:ascii="Times New Roman" w:eastAsia="Times New Roman" w:hAnsi="Times New Roman" w:cs="Times New Roman"/>
          <w:bCs/>
          <w:sz w:val="24"/>
          <w:szCs w:val="24"/>
          <w:lang w:val="hr-HR" w:eastAsia="en-US"/>
        </w:rPr>
        <w:t>.</w:t>
      </w:r>
      <w:r w:rsidRPr="003514BB">
        <w:rPr>
          <w:rFonts w:ascii="Times New Roman" w:eastAsia="Times New Roman" w:hAnsi="Times New Roman" w:cs="Times New Roman"/>
          <w:bCs/>
          <w:sz w:val="24"/>
          <w:szCs w:val="24"/>
          <w:lang w:val="en-US" w:eastAsia="en-US"/>
        </w:rPr>
        <w:t xml:space="preserve"> </w:t>
      </w:r>
      <w:proofErr w:type="gramStart"/>
      <w:r w:rsidRPr="003514BB">
        <w:rPr>
          <w:rFonts w:ascii="Times New Roman" w:eastAsia="Times New Roman" w:hAnsi="Times New Roman" w:cs="Times New Roman"/>
          <w:bCs/>
          <w:sz w:val="24"/>
          <w:szCs w:val="24"/>
          <w:lang w:val="en-US" w:eastAsia="en-US"/>
        </w:rPr>
        <w:t xml:space="preserve">Значајно је истаћи да је Град Бијељина, као једна од четири локалне заједнице у БиХ, успјела испунити услове и добити сертификат као локална заједница са повољним пословним окружењем </w:t>
      </w:r>
      <w:r w:rsidRPr="003514BB">
        <w:rPr>
          <w:rFonts w:ascii="Times New Roman" w:eastAsia="Times New Roman" w:hAnsi="Times New Roman" w:cs="Times New Roman"/>
          <w:bCs/>
          <w:sz w:val="24"/>
          <w:szCs w:val="24"/>
          <w:shd w:val="clear" w:color="auto" w:fill="FFFFFF"/>
          <w:lang w:val="en-US" w:eastAsia="en-US"/>
        </w:rPr>
        <w:t>(BFC SEE - Business Friendly Certificatе South East Europe).</w:t>
      </w:r>
      <w:proofErr w:type="gramEnd"/>
      <w:r w:rsidRPr="003514BB">
        <w:rPr>
          <w:rFonts w:ascii="Times New Roman" w:eastAsia="Times New Roman" w:hAnsi="Times New Roman" w:cs="Times New Roman"/>
          <w:bCs/>
          <w:sz w:val="24"/>
          <w:szCs w:val="24"/>
          <w:shd w:val="clear" w:color="auto" w:fill="FFFFFF"/>
          <w:lang w:val="en-US" w:eastAsia="en-US"/>
        </w:rPr>
        <w:t xml:space="preserve"> </w:t>
      </w:r>
      <w:r w:rsidRPr="003514BB">
        <w:rPr>
          <w:rFonts w:ascii="Times New Roman" w:eastAsia="Times New Roman" w:hAnsi="Times New Roman" w:cs="Times New Roman"/>
          <w:bCs/>
          <w:sz w:val="24"/>
          <w:szCs w:val="24"/>
          <w:lang w:val="en-US" w:eastAsia="en-US"/>
        </w:rPr>
        <w:t xml:space="preserve"> </w:t>
      </w:r>
      <w:r w:rsidRPr="003514BB">
        <w:rPr>
          <w:rFonts w:ascii="Times New Roman" w:eastAsia="Times New Roman" w:hAnsi="Times New Roman" w:cs="Times New Roman"/>
          <w:bCs/>
          <w:sz w:val="24"/>
          <w:szCs w:val="24"/>
          <w:lang w:val="hr-HR" w:eastAsia="en-US"/>
        </w:rPr>
        <w:t>O</w:t>
      </w:r>
      <w:r w:rsidRPr="003514BB">
        <w:rPr>
          <w:rFonts w:ascii="Times New Roman" w:eastAsia="Times New Roman" w:hAnsi="Times New Roman" w:cs="Times New Roman"/>
          <w:bCs/>
          <w:sz w:val="24"/>
          <w:szCs w:val="24"/>
          <w:lang w:val="en-US" w:eastAsia="en-US"/>
        </w:rPr>
        <w:t>вај сертификат представља потврду да Градска управа Града Бијељина нуди инвеститорима услуге високог квалитета олакшавајући њихово пословање и да непрестано ради на побољшању пословног амбијента у локалној заједници, што представља предуслов за горе поменуте активности.</w:t>
      </w:r>
    </w:p>
    <w:p w:rsidR="00A15EAB" w:rsidRDefault="00A15EAB" w:rsidP="00014D6F">
      <w:pPr>
        <w:pStyle w:val="NoSpacing"/>
        <w:rPr>
          <w:rFonts w:eastAsia="Times New Roman"/>
          <w:lang w:eastAsia="en-US"/>
        </w:rPr>
      </w:pPr>
    </w:p>
    <w:p w:rsidR="00926BCD" w:rsidRDefault="00926BCD" w:rsidP="00014D6F">
      <w:pPr>
        <w:pStyle w:val="NoSpacing"/>
        <w:rPr>
          <w:rFonts w:eastAsia="Times New Roman"/>
          <w:lang w:eastAsia="en-US"/>
        </w:rPr>
      </w:pPr>
    </w:p>
    <w:p w:rsidR="004815F9" w:rsidRPr="00014D6F" w:rsidRDefault="004815F9" w:rsidP="00014D6F">
      <w:pPr>
        <w:pStyle w:val="NoSpacing"/>
        <w:rPr>
          <w:rFonts w:eastAsia="Times New Roman"/>
          <w:lang w:eastAsia="en-US"/>
        </w:rPr>
      </w:pPr>
    </w:p>
    <w:p w:rsidR="00873649" w:rsidRPr="00014D6F" w:rsidRDefault="00014D6F" w:rsidP="00926BCD">
      <w:pPr>
        <w:pStyle w:val="Heading2"/>
      </w:pPr>
      <w:bookmarkStart w:id="11" w:name="_Toc2861524"/>
      <w:r w:rsidRPr="00014D6F">
        <w:rPr>
          <w:rFonts w:eastAsia="Times New Roman"/>
          <w:lang w:val="hr-HR" w:eastAsia="en-US"/>
        </w:rPr>
        <w:lastRenderedPageBreak/>
        <w:t>Преглед имплементациј</w:t>
      </w:r>
      <w:r>
        <w:rPr>
          <w:rFonts w:eastAsia="Times New Roman"/>
          <w:lang w:val="hr-HR" w:eastAsia="en-US"/>
        </w:rPr>
        <w:t>е Стратегије у извјештајној 201</w:t>
      </w:r>
      <w:r>
        <w:rPr>
          <w:rFonts w:eastAsia="Times New Roman"/>
          <w:lang w:eastAsia="en-US"/>
        </w:rPr>
        <w:t>8</w:t>
      </w:r>
      <w:r w:rsidRPr="00014D6F">
        <w:rPr>
          <w:rFonts w:eastAsia="Times New Roman"/>
          <w:lang w:val="hr-HR" w:eastAsia="en-US"/>
        </w:rPr>
        <w:t>.</w:t>
      </w:r>
      <w:r>
        <w:rPr>
          <w:rFonts w:eastAsia="Times New Roman"/>
          <w:lang w:eastAsia="en-US"/>
        </w:rPr>
        <w:t xml:space="preserve"> </w:t>
      </w:r>
      <w:r w:rsidRPr="00014D6F">
        <w:rPr>
          <w:rFonts w:eastAsia="Times New Roman"/>
          <w:lang w:val="hr-HR" w:eastAsia="en-US"/>
        </w:rPr>
        <w:t>години</w:t>
      </w:r>
      <w:bookmarkEnd w:id="11"/>
    </w:p>
    <w:p w:rsidR="005F22E3" w:rsidRDefault="005F22E3" w:rsidP="0073475B">
      <w:pPr>
        <w:spacing w:after="0" w:line="240" w:lineRule="auto"/>
        <w:jc w:val="both"/>
        <w:rPr>
          <w:rFonts w:ascii="Times New Roman" w:eastAsia="Times New Roman" w:hAnsi="Times New Roman" w:cs="Times New Roman"/>
          <w:sz w:val="24"/>
          <w:szCs w:val="24"/>
          <w:lang w:eastAsia="en-US"/>
        </w:rPr>
      </w:pPr>
    </w:p>
    <w:p w:rsidR="005F22E3" w:rsidRPr="005F22E3" w:rsidRDefault="00F250BD" w:rsidP="005F22E3">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347980</wp:posOffset>
            </wp:positionH>
            <wp:positionV relativeFrom="paragraph">
              <wp:posOffset>6350</wp:posOffset>
            </wp:positionV>
            <wp:extent cx="4962525" cy="2600325"/>
            <wp:effectExtent l="19050" t="0" r="952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5F22E3" w:rsidRDefault="005F22E3" w:rsidP="00014D6F">
      <w:pPr>
        <w:pStyle w:val="NoSpacing"/>
        <w:jc w:val="both"/>
        <w:rPr>
          <w:rFonts w:ascii="Times New Roman" w:hAnsi="Times New Roman" w:cs="Times New Roman"/>
          <w:b/>
          <w:sz w:val="24"/>
        </w:rPr>
      </w:pPr>
    </w:p>
    <w:p w:rsidR="00F250BD" w:rsidRDefault="00F250BD" w:rsidP="005F22E3">
      <w:pPr>
        <w:pStyle w:val="NoSpacing"/>
        <w:jc w:val="center"/>
        <w:rPr>
          <w:rFonts w:ascii="Times New Roman" w:hAnsi="Times New Roman" w:cs="Times New Roman"/>
          <w:b/>
          <w:i/>
          <w:sz w:val="24"/>
          <w:highlight w:val="yellow"/>
        </w:rPr>
      </w:pPr>
    </w:p>
    <w:p w:rsidR="00ED2B9C" w:rsidRDefault="00ED2B9C" w:rsidP="005F22E3">
      <w:pPr>
        <w:pStyle w:val="NoSpacing"/>
        <w:jc w:val="center"/>
        <w:rPr>
          <w:rFonts w:ascii="Times New Roman" w:hAnsi="Times New Roman" w:cs="Times New Roman"/>
          <w:b/>
          <w:i/>
          <w:sz w:val="24"/>
        </w:rPr>
      </w:pPr>
    </w:p>
    <w:p w:rsidR="005F22E3" w:rsidRPr="005F22E3" w:rsidRDefault="005F22E3" w:rsidP="005F22E3">
      <w:pPr>
        <w:pStyle w:val="NoSpacing"/>
        <w:jc w:val="center"/>
        <w:rPr>
          <w:rFonts w:ascii="Times New Roman" w:hAnsi="Times New Roman" w:cs="Times New Roman"/>
          <w:sz w:val="24"/>
        </w:rPr>
      </w:pPr>
      <w:r w:rsidRPr="00BD1C5F">
        <w:rPr>
          <w:rFonts w:ascii="Times New Roman" w:hAnsi="Times New Roman" w:cs="Times New Roman"/>
          <w:b/>
          <w:i/>
          <w:sz w:val="24"/>
        </w:rPr>
        <w:t xml:space="preserve">Графикон 4. </w:t>
      </w:r>
      <w:r w:rsidRPr="00BD1C5F">
        <w:rPr>
          <w:rFonts w:ascii="Times New Roman" w:hAnsi="Times New Roman" w:cs="Times New Roman"/>
          <w:sz w:val="24"/>
        </w:rPr>
        <w:t>Реализација планираних средстава по секторима</w:t>
      </w:r>
    </w:p>
    <w:p w:rsidR="005F22E3" w:rsidRDefault="005F22E3" w:rsidP="0073475B">
      <w:pPr>
        <w:pStyle w:val="NoSpacing"/>
        <w:rPr>
          <w:szCs w:val="24"/>
        </w:rPr>
      </w:pPr>
    </w:p>
    <w:p w:rsidR="00BD1C5F" w:rsidRPr="0081383D" w:rsidRDefault="0073475B" w:rsidP="0081383D">
      <w:pPr>
        <w:spacing w:after="0" w:line="240" w:lineRule="auto"/>
        <w:ind w:firstLine="567"/>
        <w:jc w:val="both"/>
        <w:rPr>
          <w:rFonts w:ascii="Times New Roman" w:eastAsia="Times New Roman" w:hAnsi="Times New Roman" w:cs="Times New Roman"/>
          <w:sz w:val="24"/>
          <w:szCs w:val="24"/>
          <w:lang w:eastAsia="sr-Latn-CS"/>
        </w:rPr>
      </w:pPr>
      <w:r w:rsidRPr="0073475B">
        <w:rPr>
          <w:rFonts w:ascii="Times New Roman" w:eastAsia="Times New Roman" w:hAnsi="Times New Roman" w:cs="Times New Roman"/>
          <w:sz w:val="24"/>
          <w:szCs w:val="24"/>
          <w:lang w:eastAsia="sr-Latn-CS"/>
        </w:rPr>
        <w:t xml:space="preserve">Када је ријеч о финансијској реализацији, укупна реализација пројеката износи </w:t>
      </w:r>
      <w:r w:rsidR="0081383D">
        <w:rPr>
          <w:rFonts w:ascii="Times New Roman" w:eastAsia="Times New Roman" w:hAnsi="Times New Roman" w:cs="Times New Roman"/>
          <w:sz w:val="24"/>
          <w:szCs w:val="24"/>
          <w:lang w:eastAsia="sr-Latn-CS"/>
        </w:rPr>
        <w:t>62,98%</w:t>
      </w:r>
      <w:r w:rsidRPr="0073475B">
        <w:rPr>
          <w:rFonts w:ascii="Times New Roman" w:eastAsia="Times New Roman" w:hAnsi="Times New Roman" w:cs="Times New Roman"/>
          <w:sz w:val="24"/>
          <w:szCs w:val="24"/>
          <w:lang w:eastAsia="sr-Latn-CS"/>
        </w:rPr>
        <w:t xml:space="preserve"> у односу на план. При томе</w:t>
      </w:r>
      <w:r w:rsidR="0081383D">
        <w:rPr>
          <w:rFonts w:ascii="Times New Roman" w:eastAsia="Times New Roman" w:hAnsi="Times New Roman" w:cs="Times New Roman"/>
          <w:sz w:val="24"/>
          <w:szCs w:val="24"/>
          <w:lang w:eastAsia="sr-Latn-CS"/>
        </w:rPr>
        <w:t>,</w:t>
      </w:r>
      <w:r w:rsidRPr="0073475B">
        <w:rPr>
          <w:rFonts w:ascii="Times New Roman" w:eastAsia="Times New Roman" w:hAnsi="Times New Roman" w:cs="Times New Roman"/>
          <w:sz w:val="24"/>
          <w:szCs w:val="24"/>
          <w:lang w:eastAsia="sr-Latn-CS"/>
        </w:rPr>
        <w:t xml:space="preserve"> у с</w:t>
      </w:r>
      <w:r w:rsidR="0081383D">
        <w:rPr>
          <w:rFonts w:ascii="Times New Roman" w:eastAsia="Times New Roman" w:hAnsi="Times New Roman" w:cs="Times New Roman"/>
          <w:sz w:val="24"/>
          <w:szCs w:val="24"/>
          <w:lang w:eastAsia="sr-Latn-CS"/>
        </w:rPr>
        <w:t>труктури реализованих пројеката</w:t>
      </w:r>
      <w:r w:rsidRPr="0073475B">
        <w:rPr>
          <w:rFonts w:ascii="Times New Roman" w:eastAsia="Times New Roman" w:hAnsi="Times New Roman" w:cs="Times New Roman"/>
          <w:sz w:val="24"/>
          <w:szCs w:val="24"/>
          <w:lang w:eastAsia="sr-Latn-CS"/>
        </w:rPr>
        <w:t xml:space="preserve"> </w:t>
      </w:r>
      <w:r w:rsidR="0081383D">
        <w:rPr>
          <w:rFonts w:ascii="Times New Roman" w:eastAsia="Times New Roman" w:hAnsi="Times New Roman" w:cs="Times New Roman"/>
          <w:sz w:val="24"/>
          <w:szCs w:val="24"/>
          <w:lang w:eastAsia="sr-Latn-CS"/>
        </w:rPr>
        <w:t>22,17%</w:t>
      </w:r>
      <w:r w:rsidRPr="0073475B">
        <w:rPr>
          <w:rFonts w:ascii="Times New Roman" w:eastAsia="Times New Roman" w:hAnsi="Times New Roman" w:cs="Times New Roman"/>
          <w:sz w:val="24"/>
          <w:szCs w:val="24"/>
          <w:lang w:eastAsia="sr-Latn-CS"/>
        </w:rPr>
        <w:t xml:space="preserve"> се односи на финансирање из буџета Града, а </w:t>
      </w:r>
      <w:r w:rsidR="0081383D">
        <w:rPr>
          <w:rFonts w:ascii="Times New Roman" w:eastAsia="Times New Roman" w:hAnsi="Times New Roman" w:cs="Times New Roman"/>
          <w:sz w:val="24"/>
          <w:szCs w:val="24"/>
          <w:lang w:eastAsia="sr-Latn-CS"/>
        </w:rPr>
        <w:t>77,83%</w:t>
      </w:r>
      <w:r w:rsidRPr="0073475B">
        <w:rPr>
          <w:rFonts w:ascii="Times New Roman" w:eastAsia="Times New Roman" w:hAnsi="Times New Roman" w:cs="Times New Roman"/>
          <w:sz w:val="24"/>
          <w:szCs w:val="24"/>
          <w:lang w:eastAsia="sr-Latn-CS"/>
        </w:rPr>
        <w:t xml:space="preserve"> из осталих извора финансирања.</w:t>
      </w:r>
      <w:r w:rsidR="0081383D">
        <w:rPr>
          <w:rFonts w:ascii="Times New Roman" w:eastAsia="Times New Roman" w:hAnsi="Times New Roman" w:cs="Times New Roman"/>
          <w:sz w:val="24"/>
          <w:szCs w:val="24"/>
          <w:lang w:eastAsia="sr-Latn-CS"/>
        </w:rPr>
        <w:t xml:space="preserve"> </w:t>
      </w:r>
      <w:r w:rsidR="0081383D">
        <w:rPr>
          <w:rFonts w:ascii="Times New Roman" w:hAnsi="Times New Roman" w:cs="Times New Roman"/>
          <w:sz w:val="24"/>
          <w:lang w:val="sr-Cyrl-CS"/>
        </w:rPr>
        <w:t>Као што је још раније наведено,</w:t>
      </w:r>
      <w:r w:rsidR="00BD1C5F" w:rsidRPr="002452C9">
        <w:rPr>
          <w:rFonts w:ascii="Times New Roman" w:hAnsi="Times New Roman" w:cs="Times New Roman"/>
          <w:sz w:val="24"/>
          <w:lang w:val="sr-Cyrl-CS"/>
        </w:rPr>
        <w:t xml:space="preserve"> ЈУ „Воде Српске“ реализује низ значајних пројеката на подручју Града Бијељина</w:t>
      </w:r>
      <w:r w:rsidR="0081383D">
        <w:rPr>
          <w:rFonts w:ascii="Times New Roman" w:hAnsi="Times New Roman" w:cs="Times New Roman"/>
          <w:sz w:val="24"/>
          <w:lang w:val="sr-Cyrl-CS"/>
        </w:rPr>
        <w:t>,</w:t>
      </w:r>
      <w:r w:rsidR="00BD1C5F" w:rsidRPr="002452C9">
        <w:rPr>
          <w:rFonts w:ascii="Times New Roman" w:hAnsi="Times New Roman" w:cs="Times New Roman"/>
          <w:sz w:val="24"/>
          <w:lang w:val="sr-Cyrl-CS"/>
        </w:rPr>
        <w:t xml:space="preserve"> чија укупна планирана средства износе 28.835.210,55. Ова јавна установа је кроз разне изворе највећи дио наведеног износа већ обезбиједила, те</w:t>
      </w:r>
      <w:r w:rsidR="00BD1C5F" w:rsidRPr="002452C9">
        <w:rPr>
          <w:rFonts w:ascii="Times New Roman" w:hAnsi="Times New Roman" w:cs="Times New Roman"/>
          <w:sz w:val="24"/>
        </w:rPr>
        <w:t xml:space="preserve"> je из тог разлога проценат реализованих пројеката знатно већи него што је био у 2017. години.</w:t>
      </w:r>
    </w:p>
    <w:p w:rsidR="00F250BD" w:rsidRDefault="00F250BD" w:rsidP="0081383D">
      <w:pPr>
        <w:spacing w:after="0" w:line="240" w:lineRule="auto"/>
        <w:jc w:val="both"/>
        <w:rPr>
          <w:rFonts w:ascii="Times New Roman" w:eastAsia="Times New Roman" w:hAnsi="Times New Roman" w:cs="Times New Roman"/>
          <w:sz w:val="24"/>
          <w:szCs w:val="24"/>
          <w:lang w:eastAsia="sr-Latn-CS"/>
        </w:rPr>
      </w:pPr>
    </w:p>
    <w:p w:rsidR="0073475B" w:rsidRDefault="0073475B" w:rsidP="009C52D2">
      <w:pPr>
        <w:spacing w:after="0" w:line="240" w:lineRule="auto"/>
        <w:ind w:firstLine="567"/>
        <w:jc w:val="both"/>
        <w:rPr>
          <w:rFonts w:ascii="Times New Roman" w:eastAsia="Times New Roman" w:hAnsi="Times New Roman" w:cs="Times New Roman"/>
          <w:sz w:val="24"/>
          <w:szCs w:val="24"/>
          <w:lang w:eastAsia="sr-Latn-CS"/>
        </w:rPr>
      </w:pPr>
      <w:r w:rsidRPr="0073475B">
        <w:rPr>
          <w:rFonts w:ascii="Times New Roman" w:eastAsia="Times New Roman" w:hAnsi="Times New Roman" w:cs="Times New Roman"/>
          <w:sz w:val="24"/>
          <w:szCs w:val="24"/>
          <w:lang w:val="hr-HR" w:eastAsia="sr-Latn-CS"/>
        </w:rPr>
        <w:t>У табелама у наставку је дат детаљан приказ реализованих пројеката у односу на планирано, укупно и по секторима</w:t>
      </w:r>
      <w:r w:rsidR="003D2A4B">
        <w:rPr>
          <w:rFonts w:ascii="Times New Roman" w:eastAsia="Times New Roman" w:hAnsi="Times New Roman" w:cs="Times New Roman"/>
          <w:sz w:val="24"/>
          <w:szCs w:val="24"/>
          <w:lang w:eastAsia="sr-Latn-CS"/>
        </w:rPr>
        <w:t>.</w:t>
      </w:r>
    </w:p>
    <w:p w:rsidR="009C52D2" w:rsidRDefault="009C52D2" w:rsidP="0073475B">
      <w:pPr>
        <w:spacing w:after="0" w:line="240" w:lineRule="auto"/>
        <w:ind w:firstLine="567"/>
        <w:jc w:val="both"/>
        <w:rPr>
          <w:rFonts w:ascii="Times New Roman" w:eastAsia="Times New Roman" w:hAnsi="Times New Roman" w:cs="Times New Roman"/>
          <w:sz w:val="24"/>
          <w:szCs w:val="24"/>
          <w:lang w:eastAsia="sr-Latn-CS"/>
        </w:rPr>
      </w:pPr>
    </w:p>
    <w:tbl>
      <w:tblPr>
        <w:tblW w:w="8724" w:type="dxa"/>
        <w:jc w:val="center"/>
        <w:tblLayout w:type="fixed"/>
        <w:tblCellMar>
          <w:left w:w="70" w:type="dxa"/>
          <w:right w:w="70" w:type="dxa"/>
        </w:tblCellMar>
        <w:tblLook w:val="00A0"/>
      </w:tblPr>
      <w:tblGrid>
        <w:gridCol w:w="3738"/>
        <w:gridCol w:w="308"/>
        <w:gridCol w:w="1559"/>
        <w:gridCol w:w="1418"/>
        <w:gridCol w:w="1701"/>
      </w:tblGrid>
      <w:tr w:rsidR="009C52D2" w:rsidRPr="0073475B" w:rsidTr="009C52D2">
        <w:trPr>
          <w:trHeight w:val="289"/>
          <w:jc w:val="center"/>
        </w:trPr>
        <w:tc>
          <w:tcPr>
            <w:tcW w:w="4046" w:type="dxa"/>
            <w:gridSpan w:val="2"/>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lang w:eastAsia="sr-Latn-CS"/>
              </w:rPr>
            </w:pPr>
            <w:r w:rsidRPr="0073475B">
              <w:rPr>
                <w:rFonts w:ascii="Times New Roman" w:eastAsia="Times New Roman" w:hAnsi="Times New Roman" w:cs="Times New Roman"/>
                <w:b/>
                <w:bCs/>
                <w:sz w:val="24"/>
                <w:szCs w:val="24"/>
                <w:lang w:val="hr-HR" w:eastAsia="sr-Latn-CS"/>
              </w:rPr>
              <w:t>ПРЕГЛЕД (</w:t>
            </w:r>
            <w:r w:rsidRPr="0073475B">
              <w:rPr>
                <w:rFonts w:ascii="Times New Roman" w:eastAsia="Times New Roman" w:hAnsi="Times New Roman" w:cs="Times New Roman"/>
                <w:b/>
                <w:bCs/>
                <w:sz w:val="24"/>
                <w:szCs w:val="24"/>
                <w:lang w:eastAsia="sr-Latn-CS"/>
              </w:rPr>
              <w:t>потпуно</w:t>
            </w:r>
            <w:r w:rsidRPr="0073475B">
              <w:rPr>
                <w:rFonts w:ascii="Times New Roman" w:eastAsia="Times New Roman" w:hAnsi="Times New Roman" w:cs="Times New Roman"/>
                <w:b/>
                <w:bCs/>
                <w:sz w:val="24"/>
                <w:szCs w:val="24"/>
                <w:lang w:val="hr-HR" w:eastAsia="sr-Latn-CS"/>
              </w:rPr>
              <w:t xml:space="preserve"> и дјелимично реализовани пројекти)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lang w:val="hr-HR" w:eastAsia="sr-Latn-CS"/>
              </w:rPr>
            </w:pPr>
            <w:r w:rsidRPr="0073475B">
              <w:rPr>
                <w:rFonts w:ascii="Times New Roman" w:eastAsia="Times New Roman" w:hAnsi="Times New Roman" w:cs="Times New Roman"/>
                <w:b/>
                <w:bCs/>
                <w:sz w:val="24"/>
                <w:szCs w:val="24"/>
                <w:lang w:val="hr-HR" w:eastAsia="sr-Latn-CS"/>
              </w:rPr>
              <w:t>Укупно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lang w:val="hr-HR" w:eastAsia="sr-Latn-CS"/>
              </w:rPr>
            </w:pPr>
            <w:r w:rsidRPr="0073475B">
              <w:rPr>
                <w:rFonts w:ascii="Times New Roman" w:eastAsia="Times New Roman" w:hAnsi="Times New Roman" w:cs="Times New Roman"/>
                <w:b/>
                <w:bCs/>
                <w:sz w:val="24"/>
                <w:szCs w:val="24"/>
                <w:lang w:val="hr-HR" w:eastAsia="sr-Latn-CS"/>
              </w:rPr>
              <w:t>Из буџета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lang w:val="hr-HR" w:eastAsia="sr-Latn-CS"/>
              </w:rPr>
            </w:pPr>
            <w:r w:rsidRPr="0073475B">
              <w:rPr>
                <w:rFonts w:ascii="Times New Roman" w:eastAsia="Times New Roman" w:hAnsi="Times New Roman" w:cs="Times New Roman"/>
                <w:b/>
                <w:bCs/>
                <w:sz w:val="24"/>
                <w:szCs w:val="24"/>
                <w:lang w:val="hr-HR" w:eastAsia="sr-Latn-CS"/>
              </w:rPr>
              <w:t>Из екстерних извора</w:t>
            </w:r>
          </w:p>
        </w:tc>
      </w:tr>
      <w:tr w:rsidR="009C52D2" w:rsidRPr="0073475B" w:rsidTr="009C52D2">
        <w:trPr>
          <w:trHeight w:val="289"/>
          <w:jc w:val="center"/>
        </w:trPr>
        <w:tc>
          <w:tcPr>
            <w:tcW w:w="4046" w:type="dxa"/>
            <w:gridSpan w:val="2"/>
            <w:vMerge/>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lang w:val="hr-HR" w:eastAsia="sr-Latn-CS"/>
              </w:rPr>
            </w:pPr>
          </w:p>
        </w:tc>
        <w:tc>
          <w:tcPr>
            <w:tcW w:w="155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lang w:val="hr-HR" w:eastAsia="sr-Latn-CS"/>
              </w:rPr>
            </w:pPr>
          </w:p>
        </w:tc>
        <w:tc>
          <w:tcPr>
            <w:tcW w:w="141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lang w:val="hr-HR" w:eastAsia="sr-Latn-CS"/>
              </w:rPr>
            </w:pPr>
          </w:p>
        </w:tc>
        <w:tc>
          <w:tcPr>
            <w:tcW w:w="170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lang w:val="hr-HR" w:eastAsia="sr-Latn-CS"/>
              </w:rPr>
            </w:pPr>
          </w:p>
        </w:tc>
      </w:tr>
      <w:tr w:rsidR="009C52D2" w:rsidRPr="0073475B" w:rsidTr="00ED2B9C">
        <w:trPr>
          <w:trHeight w:val="346"/>
          <w:jc w:val="center"/>
        </w:trPr>
        <w:tc>
          <w:tcPr>
            <w:tcW w:w="3738" w:type="dxa"/>
            <w:noWrap/>
            <w:vAlign w:val="center"/>
          </w:tcPr>
          <w:p w:rsidR="009C52D2" w:rsidRPr="0073475B" w:rsidRDefault="009C52D2" w:rsidP="0073475B">
            <w:pPr>
              <w:spacing w:after="0" w:line="240" w:lineRule="auto"/>
              <w:jc w:val="center"/>
              <w:rPr>
                <w:rFonts w:ascii="Times New Roman" w:eastAsia="Times New Roman" w:hAnsi="Times New Roman" w:cs="Times New Roman"/>
                <w:b/>
                <w:bCs/>
                <w:color w:val="000000"/>
                <w:sz w:val="24"/>
                <w:szCs w:val="24"/>
                <w:lang w:val="hr-HR" w:eastAsia="sr-Latn-CS"/>
              </w:rPr>
            </w:pPr>
            <w:r w:rsidRPr="0073475B">
              <w:rPr>
                <w:rFonts w:ascii="Times New Roman" w:eastAsia="Times New Roman" w:hAnsi="Times New Roman" w:cs="Times New Roman"/>
                <w:b/>
                <w:bCs/>
                <w:color w:val="000000"/>
                <w:sz w:val="24"/>
                <w:szCs w:val="24"/>
                <w:lang w:val="hr-HR" w:eastAsia="sr-Latn-CS"/>
              </w:rPr>
              <w:t>ПЛАНИРАНО</w:t>
            </w:r>
          </w:p>
        </w:tc>
        <w:tc>
          <w:tcPr>
            <w:tcW w:w="308" w:type="dxa"/>
            <w:noWrap/>
            <w:vAlign w:val="center"/>
          </w:tcPr>
          <w:p w:rsidR="009C52D2" w:rsidRPr="0073475B" w:rsidRDefault="009C52D2" w:rsidP="0073475B">
            <w:pPr>
              <w:spacing w:after="0" w:line="240" w:lineRule="auto"/>
              <w:jc w:val="center"/>
              <w:rPr>
                <w:rFonts w:ascii="Times New Roman" w:eastAsia="Times New Roman" w:hAnsi="Times New Roman" w:cs="Times New Roman"/>
                <w:sz w:val="24"/>
                <w:szCs w:val="24"/>
                <w:lang w:val="hr-HR" w:eastAsia="sr-Latn-CS"/>
              </w:rPr>
            </w:pPr>
          </w:p>
        </w:tc>
        <w:tc>
          <w:tcPr>
            <w:tcW w:w="1559" w:type="dxa"/>
            <w:noWrap/>
            <w:vAlign w:val="center"/>
          </w:tcPr>
          <w:p w:rsidR="009C52D2" w:rsidRPr="0073475B" w:rsidRDefault="009C52D2" w:rsidP="0073475B">
            <w:pPr>
              <w:spacing w:after="0" w:line="240" w:lineRule="auto"/>
              <w:jc w:val="center"/>
              <w:rPr>
                <w:rFonts w:ascii="Times New Roman" w:eastAsia="Times New Roman" w:hAnsi="Times New Roman" w:cs="Times New Roman"/>
                <w:sz w:val="24"/>
                <w:szCs w:val="24"/>
                <w:lang w:val="hr-HR" w:eastAsia="sr-Latn-CS"/>
              </w:rPr>
            </w:pPr>
          </w:p>
        </w:tc>
        <w:tc>
          <w:tcPr>
            <w:tcW w:w="1418" w:type="dxa"/>
            <w:noWrap/>
            <w:vAlign w:val="center"/>
          </w:tcPr>
          <w:p w:rsidR="009C52D2" w:rsidRPr="0073475B" w:rsidRDefault="009C52D2" w:rsidP="0073475B">
            <w:pPr>
              <w:spacing w:after="0" w:line="240" w:lineRule="auto"/>
              <w:jc w:val="center"/>
              <w:rPr>
                <w:rFonts w:ascii="Times New Roman" w:eastAsia="Times New Roman" w:hAnsi="Times New Roman" w:cs="Times New Roman"/>
                <w:sz w:val="24"/>
                <w:szCs w:val="24"/>
                <w:lang w:val="hr-HR" w:eastAsia="sr-Latn-CS"/>
              </w:rPr>
            </w:pPr>
          </w:p>
        </w:tc>
        <w:tc>
          <w:tcPr>
            <w:tcW w:w="1701" w:type="dxa"/>
            <w:noWrap/>
            <w:vAlign w:val="center"/>
          </w:tcPr>
          <w:p w:rsidR="009C52D2" w:rsidRPr="0073475B" w:rsidRDefault="009C52D2" w:rsidP="0073475B">
            <w:pPr>
              <w:spacing w:after="0" w:line="240" w:lineRule="auto"/>
              <w:jc w:val="center"/>
              <w:rPr>
                <w:rFonts w:ascii="Times New Roman" w:eastAsia="Times New Roman" w:hAnsi="Times New Roman" w:cs="Times New Roman"/>
                <w:sz w:val="24"/>
                <w:szCs w:val="24"/>
                <w:lang w:val="hr-HR" w:eastAsia="sr-Latn-CS"/>
              </w:rPr>
            </w:pPr>
          </w:p>
        </w:tc>
      </w:tr>
      <w:tr w:rsidR="009C52D2" w:rsidRPr="0073475B" w:rsidTr="00ED2B9C">
        <w:trPr>
          <w:trHeight w:val="563"/>
          <w:jc w:val="center"/>
        </w:trPr>
        <w:tc>
          <w:tcPr>
            <w:tcW w:w="40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52D2" w:rsidRPr="0073475B" w:rsidRDefault="009C52D2" w:rsidP="009C52D2">
            <w:pPr>
              <w:spacing w:after="0" w:line="240" w:lineRule="auto"/>
              <w:jc w:val="center"/>
              <w:rPr>
                <w:rFonts w:ascii="Times New Roman" w:eastAsia="Times New Roman" w:hAnsi="Times New Roman" w:cs="Times New Roman"/>
                <w:sz w:val="24"/>
                <w:szCs w:val="24"/>
                <w:lang w:val="hr-HR" w:eastAsia="sr-Latn-CS"/>
              </w:rPr>
            </w:pPr>
            <w:r w:rsidRPr="0073475B">
              <w:rPr>
                <w:rFonts w:ascii="Times New Roman" w:eastAsia="Times New Roman" w:hAnsi="Times New Roman" w:cs="Times New Roman"/>
                <w:sz w:val="24"/>
                <w:szCs w:val="24"/>
                <w:lang w:val="hr-HR" w:eastAsia="sr-Latn-CS"/>
              </w:rPr>
              <w:t xml:space="preserve">Укупан </w:t>
            </w:r>
            <w:r>
              <w:rPr>
                <w:rFonts w:ascii="Times New Roman" w:eastAsia="Times New Roman" w:hAnsi="Times New Roman" w:cs="Times New Roman"/>
                <w:sz w:val="24"/>
                <w:szCs w:val="24"/>
                <w:lang w:eastAsia="sr-Latn-CS"/>
              </w:rPr>
              <w:t>износ</w:t>
            </w:r>
            <w:r w:rsidRPr="0073475B">
              <w:rPr>
                <w:rFonts w:ascii="Times New Roman" w:eastAsia="Times New Roman" w:hAnsi="Times New Roman" w:cs="Times New Roman"/>
                <w:sz w:val="24"/>
                <w:szCs w:val="24"/>
                <w:lang w:val="hr-HR" w:eastAsia="sr-Latn-CS"/>
              </w:rPr>
              <w:t xml:space="preserve"> планираних пројеката</w:t>
            </w:r>
          </w:p>
        </w:tc>
        <w:tc>
          <w:tcPr>
            <w:tcW w:w="1559" w:type="dxa"/>
            <w:tcBorders>
              <w:top w:val="single" w:sz="4" w:space="0" w:color="auto"/>
              <w:left w:val="nil"/>
              <w:bottom w:val="single" w:sz="4" w:space="0" w:color="auto"/>
              <w:right w:val="single" w:sz="4" w:space="0" w:color="auto"/>
            </w:tcBorders>
            <w:shd w:val="clear" w:color="auto" w:fill="FFFFFF"/>
            <w:vAlign w:val="center"/>
          </w:tcPr>
          <w:p w:rsidR="009C52D2" w:rsidRPr="0073475B" w:rsidRDefault="009C52D2" w:rsidP="009C52D2">
            <w:pPr>
              <w:spacing w:after="0" w:line="240" w:lineRule="auto"/>
              <w:jc w:val="center"/>
              <w:rPr>
                <w:rFonts w:ascii="Times New Roman" w:eastAsia="Times New Roman" w:hAnsi="Times New Roman" w:cs="Times New Roman"/>
                <w:b/>
                <w:bCs/>
                <w:sz w:val="24"/>
                <w:szCs w:val="24"/>
                <w:lang w:val="en-US" w:eastAsia="en-US"/>
              </w:rPr>
            </w:pPr>
            <w:r>
              <w:rPr>
                <w:rFonts w:ascii="Times New Roman" w:hAnsi="Times New Roman" w:cs="Times New Roman"/>
                <w:b/>
                <w:sz w:val="24"/>
                <w:szCs w:val="24"/>
              </w:rPr>
              <w:t>62.175.777,7</w:t>
            </w:r>
          </w:p>
        </w:tc>
        <w:tc>
          <w:tcPr>
            <w:tcW w:w="1418" w:type="dxa"/>
            <w:tcBorders>
              <w:top w:val="single" w:sz="4" w:space="0" w:color="auto"/>
              <w:left w:val="nil"/>
              <w:bottom w:val="single" w:sz="4" w:space="0" w:color="auto"/>
              <w:right w:val="single" w:sz="4" w:space="0" w:color="auto"/>
            </w:tcBorders>
            <w:shd w:val="clear" w:color="auto" w:fill="FFFFFF"/>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lang w:eastAsia="en-US"/>
              </w:rPr>
            </w:pPr>
            <w:r w:rsidRPr="003D2A4B">
              <w:rPr>
                <w:rFonts w:ascii="Times New Roman" w:hAnsi="Times New Roman" w:cs="Times New Roman"/>
                <w:b/>
                <w:sz w:val="24"/>
                <w:lang w:val="sr-Latn-BA"/>
              </w:rPr>
              <w:t>5</w:t>
            </w:r>
            <w:r w:rsidRPr="003D2A4B">
              <w:rPr>
                <w:rFonts w:ascii="Times New Roman" w:hAnsi="Times New Roman" w:cs="Times New Roman"/>
                <w:b/>
                <w:sz w:val="24"/>
              </w:rPr>
              <w:t>.</w:t>
            </w:r>
            <w:r w:rsidRPr="003D2A4B">
              <w:rPr>
                <w:rFonts w:ascii="Times New Roman" w:hAnsi="Times New Roman" w:cs="Times New Roman"/>
                <w:b/>
                <w:sz w:val="24"/>
                <w:lang w:val="sr-Latn-BA"/>
              </w:rPr>
              <w:t>540</w:t>
            </w:r>
            <w:r w:rsidRPr="003D2A4B">
              <w:rPr>
                <w:rFonts w:ascii="Times New Roman" w:hAnsi="Times New Roman" w:cs="Times New Roman"/>
                <w:b/>
                <w:sz w:val="24"/>
              </w:rPr>
              <w:t>.428,</w:t>
            </w:r>
            <w:r>
              <w:rPr>
                <w:rFonts w:ascii="Times New Roman" w:hAnsi="Times New Roman" w:cs="Times New Roman"/>
                <w:b/>
                <w:sz w:val="24"/>
              </w:rPr>
              <w:t>97</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C52D2" w:rsidRPr="0073475B" w:rsidRDefault="009C52D2" w:rsidP="009C52D2">
            <w:pPr>
              <w:spacing w:after="0" w:line="240" w:lineRule="auto"/>
              <w:jc w:val="center"/>
              <w:rPr>
                <w:rFonts w:ascii="Times New Roman" w:eastAsia="Times New Roman" w:hAnsi="Times New Roman" w:cs="Times New Roman"/>
                <w:b/>
                <w:bCs/>
                <w:sz w:val="24"/>
                <w:szCs w:val="24"/>
                <w:lang w:eastAsia="en-US"/>
              </w:rPr>
            </w:pPr>
            <w:r>
              <w:rPr>
                <w:rFonts w:ascii="Times New Roman" w:hAnsi="Times New Roman" w:cs="Times New Roman"/>
                <w:b/>
                <w:sz w:val="24"/>
              </w:rPr>
              <w:t>56.635.348</w:t>
            </w:r>
            <w:r w:rsidRPr="003D2A4B">
              <w:rPr>
                <w:rFonts w:ascii="Times New Roman" w:hAnsi="Times New Roman" w:cs="Times New Roman"/>
                <w:b/>
                <w:sz w:val="24"/>
              </w:rPr>
              <w:t>,</w:t>
            </w:r>
            <w:r>
              <w:rPr>
                <w:rFonts w:ascii="Times New Roman" w:hAnsi="Times New Roman" w:cs="Times New Roman"/>
                <w:b/>
                <w:sz w:val="24"/>
              </w:rPr>
              <w:t>73</w:t>
            </w:r>
          </w:p>
        </w:tc>
      </w:tr>
      <w:tr w:rsidR="009C52D2" w:rsidRPr="0073475B" w:rsidTr="00ED2B9C">
        <w:trPr>
          <w:trHeight w:val="416"/>
          <w:jc w:val="center"/>
        </w:trPr>
        <w:tc>
          <w:tcPr>
            <w:tcW w:w="40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52D2" w:rsidRPr="00ED2B9C" w:rsidRDefault="009C52D2" w:rsidP="00ED2B9C">
            <w:pPr>
              <w:spacing w:after="0" w:line="240" w:lineRule="auto"/>
              <w:jc w:val="center"/>
              <w:rPr>
                <w:rFonts w:ascii="Times New Roman" w:eastAsia="Times New Roman" w:hAnsi="Times New Roman" w:cs="Times New Roman"/>
                <w:sz w:val="24"/>
                <w:szCs w:val="24"/>
                <w:lang w:eastAsia="sr-Latn-CS"/>
              </w:rPr>
            </w:pPr>
            <w:r w:rsidRPr="0073475B">
              <w:rPr>
                <w:rFonts w:ascii="Times New Roman" w:eastAsia="Times New Roman" w:hAnsi="Times New Roman" w:cs="Times New Roman"/>
                <w:sz w:val="24"/>
                <w:szCs w:val="24"/>
                <w:lang w:val="hr-HR" w:eastAsia="sr-Latn-CS"/>
              </w:rPr>
              <w:t>% структура финансирања</w:t>
            </w:r>
          </w:p>
        </w:tc>
        <w:tc>
          <w:tcPr>
            <w:tcW w:w="1559" w:type="dxa"/>
            <w:tcBorders>
              <w:top w:val="nil"/>
              <w:left w:val="nil"/>
              <w:bottom w:val="single" w:sz="4" w:space="0" w:color="auto"/>
              <w:right w:val="single" w:sz="4" w:space="0" w:color="auto"/>
            </w:tcBorders>
            <w:shd w:val="clear" w:color="auto" w:fill="D8D8D8"/>
            <w:vAlign w:val="center"/>
          </w:tcPr>
          <w:p w:rsidR="009C52D2" w:rsidRPr="00ED2B9C" w:rsidRDefault="00ED2B9C" w:rsidP="0073475B">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100%</w:t>
            </w:r>
          </w:p>
        </w:tc>
        <w:tc>
          <w:tcPr>
            <w:tcW w:w="1418" w:type="dxa"/>
            <w:tcBorders>
              <w:top w:val="nil"/>
              <w:left w:val="nil"/>
              <w:bottom w:val="single" w:sz="4" w:space="0" w:color="auto"/>
              <w:right w:val="single" w:sz="4" w:space="0" w:color="auto"/>
            </w:tcBorders>
            <w:shd w:val="clear" w:color="auto" w:fill="FFFFFF"/>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eastAsia="en-US"/>
              </w:rPr>
              <w:t>8,91</w:t>
            </w:r>
            <w:r w:rsidRPr="0073475B">
              <w:rPr>
                <w:rFonts w:ascii="Times New Roman" w:eastAsia="Times New Roman" w:hAnsi="Times New Roman" w:cs="Times New Roman"/>
                <w:b/>
                <w:bCs/>
                <w:sz w:val="24"/>
                <w:szCs w:val="24"/>
                <w:lang w:val="en-US" w:eastAsia="en-US"/>
              </w:rPr>
              <w:t>%</w:t>
            </w:r>
          </w:p>
        </w:tc>
        <w:tc>
          <w:tcPr>
            <w:tcW w:w="1701" w:type="dxa"/>
            <w:tcBorders>
              <w:top w:val="nil"/>
              <w:left w:val="nil"/>
              <w:bottom w:val="single" w:sz="4" w:space="0" w:color="auto"/>
              <w:right w:val="single" w:sz="4" w:space="0" w:color="auto"/>
            </w:tcBorders>
            <w:shd w:val="clear" w:color="auto" w:fill="FFFFFF"/>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eastAsia="en-US"/>
              </w:rPr>
              <w:t>91,09</w:t>
            </w:r>
            <w:r w:rsidRPr="0073475B">
              <w:rPr>
                <w:rFonts w:ascii="Times New Roman" w:eastAsia="Times New Roman" w:hAnsi="Times New Roman" w:cs="Times New Roman"/>
                <w:b/>
                <w:bCs/>
                <w:sz w:val="24"/>
                <w:szCs w:val="24"/>
                <w:lang w:val="en-US" w:eastAsia="en-US"/>
              </w:rPr>
              <w:t>%</w:t>
            </w:r>
          </w:p>
        </w:tc>
      </w:tr>
      <w:tr w:rsidR="009C52D2" w:rsidRPr="0073475B" w:rsidTr="00ED2B9C">
        <w:trPr>
          <w:trHeight w:val="422"/>
          <w:jc w:val="center"/>
        </w:trPr>
        <w:tc>
          <w:tcPr>
            <w:tcW w:w="3738" w:type="dxa"/>
            <w:noWrap/>
            <w:vAlign w:val="center"/>
          </w:tcPr>
          <w:p w:rsidR="009C52D2" w:rsidRPr="0073475B" w:rsidRDefault="009C52D2" w:rsidP="0073475B">
            <w:pPr>
              <w:spacing w:after="0" w:line="240" w:lineRule="auto"/>
              <w:jc w:val="center"/>
              <w:rPr>
                <w:rFonts w:ascii="Times New Roman" w:eastAsia="Times New Roman" w:hAnsi="Times New Roman" w:cs="Times New Roman"/>
                <w:b/>
                <w:bCs/>
                <w:color w:val="000000"/>
                <w:sz w:val="24"/>
                <w:szCs w:val="24"/>
                <w:lang w:val="hr-HR" w:eastAsia="sr-Latn-CS"/>
              </w:rPr>
            </w:pPr>
            <w:r w:rsidRPr="0073475B">
              <w:rPr>
                <w:rFonts w:ascii="Times New Roman" w:eastAsia="Times New Roman" w:hAnsi="Times New Roman" w:cs="Times New Roman"/>
                <w:b/>
                <w:bCs/>
                <w:color w:val="000000"/>
                <w:sz w:val="24"/>
                <w:szCs w:val="24"/>
                <w:lang w:val="hr-HR" w:eastAsia="sr-Latn-CS"/>
              </w:rPr>
              <w:t>У РЕАЛИЗАЦИЈИ</w:t>
            </w:r>
          </w:p>
        </w:tc>
        <w:tc>
          <w:tcPr>
            <w:tcW w:w="308" w:type="dxa"/>
            <w:tcBorders>
              <w:right w:val="single" w:sz="4" w:space="0" w:color="auto"/>
            </w:tcBorders>
            <w:noWrap/>
            <w:vAlign w:val="center"/>
          </w:tcPr>
          <w:p w:rsidR="009C52D2" w:rsidRPr="0073475B" w:rsidRDefault="009C52D2" w:rsidP="0073475B">
            <w:pPr>
              <w:spacing w:after="0" w:line="240" w:lineRule="auto"/>
              <w:jc w:val="center"/>
              <w:rPr>
                <w:rFonts w:ascii="Times New Roman" w:eastAsia="Times New Roman" w:hAnsi="Times New Roman" w:cs="Times New Roman"/>
                <w:b/>
                <w:bCs/>
                <w:color w:val="000000"/>
                <w:sz w:val="24"/>
                <w:szCs w:val="24"/>
                <w:lang w:val="en-US" w:eastAsia="en-US"/>
              </w:rPr>
            </w:pPr>
          </w:p>
        </w:tc>
        <w:tc>
          <w:tcPr>
            <w:tcW w:w="1559" w:type="dxa"/>
            <w:tcBorders>
              <w:left w:val="single" w:sz="4" w:space="0" w:color="auto"/>
            </w:tcBorders>
            <w:shd w:val="clear" w:color="auto" w:fill="D9D9D9" w:themeFill="background1" w:themeFillShade="D9"/>
            <w:noWrap/>
            <w:vAlign w:val="center"/>
          </w:tcPr>
          <w:p w:rsidR="009C52D2" w:rsidRPr="0073475B" w:rsidRDefault="009C52D2" w:rsidP="0073475B">
            <w:pPr>
              <w:spacing w:after="0" w:line="240" w:lineRule="auto"/>
              <w:jc w:val="center"/>
              <w:rPr>
                <w:rFonts w:ascii="Times New Roman" w:eastAsia="Times New Roman" w:hAnsi="Times New Roman" w:cs="Times New Roman"/>
                <w:b/>
                <w:bCs/>
                <w:color w:val="000000"/>
                <w:sz w:val="24"/>
                <w:szCs w:val="24"/>
                <w:lang w:val="en-US" w:eastAsia="en-US"/>
              </w:rPr>
            </w:pP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C52D2" w:rsidRPr="0073475B" w:rsidRDefault="009C52D2" w:rsidP="0073475B">
            <w:pPr>
              <w:spacing w:after="0" w:line="240" w:lineRule="auto"/>
              <w:jc w:val="center"/>
              <w:rPr>
                <w:rFonts w:ascii="Times New Roman" w:eastAsia="Times New Roman" w:hAnsi="Times New Roman" w:cs="Times New Roman"/>
                <w:b/>
                <w:bCs/>
                <w:color w:val="000000"/>
                <w:sz w:val="24"/>
                <w:szCs w:val="24"/>
                <w:lang w:val="en-US" w:eastAsia="en-US"/>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9C52D2" w:rsidRPr="0073475B" w:rsidRDefault="009C52D2" w:rsidP="0073475B">
            <w:pPr>
              <w:spacing w:after="0" w:line="240" w:lineRule="auto"/>
              <w:jc w:val="center"/>
              <w:rPr>
                <w:rFonts w:ascii="Times New Roman" w:eastAsia="Times New Roman" w:hAnsi="Times New Roman" w:cs="Times New Roman"/>
                <w:color w:val="000000"/>
                <w:sz w:val="24"/>
                <w:szCs w:val="24"/>
                <w:lang w:val="hr-HR" w:eastAsia="sr-Latn-CS"/>
              </w:rPr>
            </w:pPr>
          </w:p>
        </w:tc>
      </w:tr>
      <w:tr w:rsidR="009C52D2" w:rsidRPr="0073475B" w:rsidTr="009C52D2">
        <w:trPr>
          <w:trHeight w:val="300"/>
          <w:jc w:val="center"/>
        </w:trPr>
        <w:tc>
          <w:tcPr>
            <w:tcW w:w="404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C52D2" w:rsidRPr="0073475B" w:rsidRDefault="009C52D2" w:rsidP="00ED2B9C">
            <w:pPr>
              <w:spacing w:after="0" w:line="240" w:lineRule="auto"/>
              <w:jc w:val="center"/>
              <w:rPr>
                <w:rFonts w:ascii="Times New Roman" w:eastAsia="Times New Roman" w:hAnsi="Times New Roman" w:cs="Times New Roman"/>
                <w:sz w:val="24"/>
                <w:szCs w:val="24"/>
                <w:lang w:val="hr-HR" w:eastAsia="sr-Latn-CS"/>
              </w:rPr>
            </w:pPr>
            <w:r w:rsidRPr="0073475B">
              <w:rPr>
                <w:rFonts w:ascii="Times New Roman" w:eastAsia="Times New Roman" w:hAnsi="Times New Roman" w:cs="Times New Roman"/>
                <w:sz w:val="24"/>
                <w:szCs w:val="24"/>
                <w:lang w:val="hr-HR" w:eastAsia="sr-Latn-CS"/>
              </w:rPr>
              <w:t xml:space="preserve">Укупан </w:t>
            </w:r>
            <w:r>
              <w:rPr>
                <w:rFonts w:ascii="Times New Roman" w:eastAsia="Times New Roman" w:hAnsi="Times New Roman" w:cs="Times New Roman"/>
                <w:sz w:val="24"/>
                <w:szCs w:val="24"/>
                <w:lang w:eastAsia="sr-Latn-CS"/>
              </w:rPr>
              <w:t>износ</w:t>
            </w:r>
            <w:r w:rsidRPr="0073475B">
              <w:rPr>
                <w:rFonts w:ascii="Times New Roman" w:eastAsia="Times New Roman" w:hAnsi="Times New Roman" w:cs="Times New Roman"/>
                <w:sz w:val="24"/>
                <w:szCs w:val="24"/>
                <w:lang w:val="hr-HR" w:eastAsia="sr-Latn-CS"/>
              </w:rPr>
              <w:t xml:space="preserve"> у потпуности или дјелимично реализованих пројеката</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9C52D2" w:rsidRPr="0073475B" w:rsidRDefault="009C52D2" w:rsidP="0073475B">
            <w:pPr>
              <w:spacing w:after="0" w:line="240" w:lineRule="auto"/>
              <w:jc w:val="center"/>
              <w:rPr>
                <w:rFonts w:ascii="Times New Roman" w:eastAsia="Times New Roman" w:hAnsi="Times New Roman" w:cs="Times New Roman"/>
                <w:b/>
                <w:bCs/>
                <w:sz w:val="24"/>
                <w:szCs w:val="24"/>
                <w:highlight w:val="yellow"/>
                <w:lang w:eastAsia="en-US"/>
              </w:rPr>
            </w:pPr>
            <w:r w:rsidRPr="009C52D2">
              <w:rPr>
                <w:rFonts w:ascii="Times New Roman" w:eastAsia="Times New Roman" w:hAnsi="Times New Roman" w:cs="Times New Roman"/>
                <w:b/>
                <w:bCs/>
                <w:sz w:val="24"/>
                <w:szCs w:val="24"/>
                <w:lang w:eastAsia="en-US"/>
              </w:rPr>
              <w:t>39.157.081,28</w:t>
            </w:r>
          </w:p>
        </w:tc>
        <w:tc>
          <w:tcPr>
            <w:tcW w:w="1418" w:type="dxa"/>
            <w:tcBorders>
              <w:top w:val="nil"/>
              <w:left w:val="nil"/>
              <w:bottom w:val="single" w:sz="4" w:space="0" w:color="auto"/>
              <w:right w:val="single" w:sz="4" w:space="0" w:color="auto"/>
            </w:tcBorders>
            <w:shd w:val="clear" w:color="auto" w:fill="FFFFFF"/>
            <w:noWrap/>
            <w:vAlign w:val="center"/>
          </w:tcPr>
          <w:p w:rsidR="009C52D2" w:rsidRPr="009C52D2" w:rsidRDefault="009C52D2" w:rsidP="0073475B">
            <w:pPr>
              <w:spacing w:after="0" w:line="240" w:lineRule="auto"/>
              <w:jc w:val="center"/>
              <w:rPr>
                <w:rFonts w:ascii="Times New Roman" w:eastAsia="Times New Roman" w:hAnsi="Times New Roman" w:cs="Times New Roman"/>
                <w:b/>
                <w:bCs/>
                <w:sz w:val="24"/>
                <w:szCs w:val="24"/>
                <w:lang w:eastAsia="en-US"/>
              </w:rPr>
            </w:pPr>
            <w:r w:rsidRPr="009C52D2">
              <w:rPr>
                <w:rFonts w:ascii="Times New Roman" w:eastAsia="Times New Roman" w:hAnsi="Times New Roman" w:cs="Times New Roman"/>
                <w:b/>
                <w:bCs/>
                <w:sz w:val="24"/>
                <w:szCs w:val="24"/>
                <w:lang w:eastAsia="en-US"/>
              </w:rPr>
              <w:t>8.679.897,95</w:t>
            </w:r>
          </w:p>
        </w:tc>
        <w:tc>
          <w:tcPr>
            <w:tcW w:w="1701" w:type="dxa"/>
            <w:tcBorders>
              <w:top w:val="nil"/>
              <w:left w:val="nil"/>
              <w:bottom w:val="single" w:sz="4" w:space="0" w:color="auto"/>
              <w:right w:val="single" w:sz="4" w:space="0" w:color="auto"/>
            </w:tcBorders>
            <w:shd w:val="clear" w:color="auto" w:fill="FFFFFF"/>
            <w:noWrap/>
            <w:vAlign w:val="center"/>
          </w:tcPr>
          <w:p w:rsidR="009C52D2" w:rsidRPr="009C52D2" w:rsidRDefault="00ED2B9C" w:rsidP="0073475B">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30.477.183,33</w:t>
            </w:r>
          </w:p>
        </w:tc>
      </w:tr>
      <w:tr w:rsidR="009C52D2" w:rsidRPr="0073475B" w:rsidTr="00ED2B9C">
        <w:trPr>
          <w:trHeight w:val="422"/>
          <w:jc w:val="center"/>
        </w:trPr>
        <w:tc>
          <w:tcPr>
            <w:tcW w:w="4046"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rsidR="009C52D2" w:rsidRPr="00ED2B9C" w:rsidRDefault="00ED2B9C" w:rsidP="0073475B">
            <w:pPr>
              <w:spacing w:after="0" w:line="240" w:lineRule="auto"/>
              <w:jc w:val="center"/>
              <w:rPr>
                <w:rFonts w:ascii="Times New Roman" w:eastAsia="Times New Roman" w:hAnsi="Times New Roman" w:cs="Times New Roman"/>
                <w:sz w:val="24"/>
                <w:szCs w:val="24"/>
                <w:lang w:eastAsia="sr-Latn-CS"/>
              </w:rPr>
            </w:pPr>
            <w:r w:rsidRPr="0073475B">
              <w:rPr>
                <w:rFonts w:ascii="Times New Roman" w:eastAsia="Times New Roman" w:hAnsi="Times New Roman" w:cs="Times New Roman"/>
                <w:sz w:val="24"/>
                <w:szCs w:val="24"/>
                <w:lang w:val="hr-HR" w:eastAsia="sr-Latn-CS"/>
              </w:rPr>
              <w:t xml:space="preserve">% структура </w:t>
            </w:r>
            <w:r w:rsidRPr="003D2A4B">
              <w:rPr>
                <w:rFonts w:ascii="Times New Roman" w:eastAsia="Times New Roman" w:hAnsi="Times New Roman" w:cs="Times New Roman"/>
                <w:sz w:val="24"/>
                <w:szCs w:val="24"/>
                <w:lang w:eastAsia="sr-Latn-CS"/>
              </w:rPr>
              <w:t>финансирања</w:t>
            </w:r>
          </w:p>
        </w:tc>
        <w:tc>
          <w:tcPr>
            <w:tcW w:w="1559" w:type="dxa"/>
            <w:tcBorders>
              <w:top w:val="nil"/>
              <w:left w:val="nil"/>
              <w:bottom w:val="single" w:sz="4" w:space="0" w:color="auto"/>
              <w:right w:val="single" w:sz="4" w:space="0" w:color="auto"/>
            </w:tcBorders>
            <w:shd w:val="clear" w:color="auto" w:fill="FFFFFF"/>
            <w:noWrap/>
            <w:vAlign w:val="center"/>
          </w:tcPr>
          <w:p w:rsidR="009C52D2" w:rsidRPr="0073475B" w:rsidRDefault="00ED2B9C" w:rsidP="0073475B">
            <w:pPr>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eastAsia="en-US"/>
              </w:rPr>
              <w:t>62,98</w:t>
            </w:r>
            <w:r w:rsidR="009C52D2" w:rsidRPr="0073475B">
              <w:rPr>
                <w:rFonts w:ascii="Times New Roman" w:eastAsia="Times New Roman" w:hAnsi="Times New Roman" w:cs="Times New Roman"/>
                <w:b/>
                <w:bCs/>
                <w:sz w:val="24"/>
                <w:szCs w:val="24"/>
                <w:lang w:val="en-US" w:eastAsia="en-US"/>
              </w:rPr>
              <w:t>%</w:t>
            </w:r>
          </w:p>
        </w:tc>
        <w:tc>
          <w:tcPr>
            <w:tcW w:w="1418" w:type="dxa"/>
            <w:tcBorders>
              <w:bottom w:val="single" w:sz="4" w:space="0" w:color="auto"/>
              <w:right w:val="single" w:sz="4" w:space="0" w:color="auto"/>
            </w:tcBorders>
            <w:shd w:val="clear" w:color="auto" w:fill="D8D8D8"/>
            <w:noWrap/>
            <w:vAlign w:val="center"/>
          </w:tcPr>
          <w:p w:rsidR="009C52D2" w:rsidRPr="00ED2B9C" w:rsidRDefault="00ED2B9C" w:rsidP="0073475B">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22,17%</w:t>
            </w:r>
          </w:p>
        </w:tc>
        <w:tc>
          <w:tcPr>
            <w:tcW w:w="1701" w:type="dxa"/>
            <w:tcBorders>
              <w:left w:val="single" w:sz="4" w:space="0" w:color="auto"/>
              <w:bottom w:val="single" w:sz="4" w:space="0" w:color="auto"/>
              <w:right w:val="single" w:sz="4" w:space="0" w:color="auto"/>
            </w:tcBorders>
            <w:shd w:val="clear" w:color="auto" w:fill="D8D8D8"/>
            <w:noWrap/>
            <w:vAlign w:val="center"/>
          </w:tcPr>
          <w:p w:rsidR="009C52D2" w:rsidRPr="00ED2B9C" w:rsidRDefault="00ED2B9C" w:rsidP="0073475B">
            <w:pPr>
              <w:spacing w:after="0" w:line="240" w:lineRule="auto"/>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77,83%</w:t>
            </w:r>
          </w:p>
        </w:tc>
      </w:tr>
    </w:tbl>
    <w:p w:rsidR="003D2A4B" w:rsidRPr="00AC30B2" w:rsidRDefault="003D2A4B" w:rsidP="003D2A4B">
      <w:pPr>
        <w:spacing w:after="0" w:line="240" w:lineRule="auto"/>
        <w:jc w:val="center"/>
        <w:rPr>
          <w:rFonts w:ascii="Times New Roman" w:eastAsia="Times New Roman" w:hAnsi="Times New Roman" w:cs="Times New Roman"/>
          <w:bCs/>
          <w:color w:val="000000"/>
          <w:sz w:val="24"/>
          <w:szCs w:val="24"/>
          <w:lang w:eastAsia="en-US"/>
        </w:rPr>
      </w:pPr>
    </w:p>
    <w:p w:rsidR="00F250BD" w:rsidRPr="00ED2B9C" w:rsidRDefault="003D2A4B" w:rsidP="00ED2B9C">
      <w:pPr>
        <w:spacing w:after="0" w:line="240" w:lineRule="auto"/>
        <w:jc w:val="center"/>
        <w:rPr>
          <w:rFonts w:ascii="Times New Roman" w:eastAsia="Times New Roman" w:hAnsi="Times New Roman" w:cs="Times New Roman"/>
          <w:color w:val="000000"/>
          <w:sz w:val="24"/>
          <w:szCs w:val="24"/>
          <w:lang w:eastAsia="en-US"/>
        </w:rPr>
      </w:pPr>
      <w:r w:rsidRPr="003D2A4B">
        <w:rPr>
          <w:rFonts w:ascii="Times New Roman" w:eastAsia="Times New Roman" w:hAnsi="Times New Roman" w:cs="Times New Roman"/>
          <w:b/>
          <w:bCs/>
          <w:i/>
          <w:color w:val="000000"/>
          <w:sz w:val="24"/>
          <w:szCs w:val="24"/>
          <w:lang w:val="hr-HR" w:eastAsia="en-US"/>
        </w:rPr>
        <w:t xml:space="preserve">Табела </w:t>
      </w:r>
      <w:r w:rsidRPr="003D2A4B">
        <w:rPr>
          <w:rFonts w:ascii="Times New Roman" w:eastAsia="Times New Roman" w:hAnsi="Times New Roman" w:cs="Times New Roman"/>
          <w:b/>
          <w:bCs/>
          <w:i/>
          <w:color w:val="000000"/>
          <w:sz w:val="24"/>
          <w:szCs w:val="24"/>
          <w:lang w:eastAsia="en-US"/>
        </w:rPr>
        <w:t>1</w:t>
      </w:r>
      <w:r w:rsidRPr="003D2A4B">
        <w:rPr>
          <w:rFonts w:ascii="Times New Roman" w:eastAsia="Times New Roman" w:hAnsi="Times New Roman" w:cs="Times New Roman"/>
          <w:b/>
          <w:bCs/>
          <w:i/>
          <w:color w:val="000000"/>
          <w:sz w:val="24"/>
          <w:szCs w:val="24"/>
          <w:lang w:val="hr-HR" w:eastAsia="en-US"/>
        </w:rPr>
        <w:t>.</w:t>
      </w:r>
      <w:r w:rsidRPr="003D2A4B">
        <w:rPr>
          <w:rFonts w:ascii="Times New Roman" w:eastAsia="Times New Roman" w:hAnsi="Times New Roman" w:cs="Times New Roman"/>
          <w:color w:val="000000"/>
          <w:sz w:val="24"/>
          <w:szCs w:val="24"/>
          <w:lang w:val="hr-HR" w:eastAsia="en-US"/>
        </w:rPr>
        <w:t xml:space="preserve"> Преглед планираних </w:t>
      </w:r>
      <w:r w:rsidRPr="003D2A4B">
        <w:rPr>
          <w:rFonts w:ascii="Times New Roman" w:eastAsia="Times New Roman" w:hAnsi="Times New Roman" w:cs="Times New Roman"/>
          <w:color w:val="000000"/>
          <w:sz w:val="24"/>
          <w:szCs w:val="24"/>
          <w:lang w:eastAsia="en-US"/>
        </w:rPr>
        <w:t xml:space="preserve">и </w:t>
      </w:r>
      <w:r w:rsidRPr="003D2A4B">
        <w:rPr>
          <w:rFonts w:ascii="Times New Roman" w:eastAsia="Times New Roman" w:hAnsi="Times New Roman" w:cs="Times New Roman"/>
          <w:color w:val="000000"/>
          <w:sz w:val="24"/>
          <w:szCs w:val="24"/>
          <w:lang w:val="hr-HR" w:eastAsia="en-US"/>
        </w:rPr>
        <w:t>остварених пројеката у 201</w:t>
      </w:r>
      <w:r w:rsidR="00DD5175">
        <w:rPr>
          <w:rFonts w:ascii="Times New Roman" w:eastAsia="Times New Roman" w:hAnsi="Times New Roman" w:cs="Times New Roman"/>
          <w:color w:val="000000"/>
          <w:sz w:val="24"/>
          <w:szCs w:val="24"/>
          <w:lang w:eastAsia="en-US"/>
        </w:rPr>
        <w:t>8</w:t>
      </w:r>
      <w:r w:rsidRPr="003D2A4B">
        <w:rPr>
          <w:rFonts w:ascii="Times New Roman" w:eastAsia="Times New Roman" w:hAnsi="Times New Roman" w:cs="Times New Roman"/>
          <w:color w:val="000000"/>
          <w:sz w:val="24"/>
          <w:szCs w:val="24"/>
          <w:lang w:val="hr-HR" w:eastAsia="en-US"/>
        </w:rPr>
        <w:t>. години</w:t>
      </w:r>
    </w:p>
    <w:p w:rsidR="00F250BD" w:rsidRDefault="00F250BD" w:rsidP="0073475B">
      <w:pPr>
        <w:spacing w:after="0" w:line="240" w:lineRule="auto"/>
        <w:ind w:firstLine="567"/>
        <w:jc w:val="both"/>
        <w:rPr>
          <w:rFonts w:ascii="Times New Roman" w:eastAsia="Times New Roman" w:hAnsi="Times New Roman" w:cs="Times New Roman"/>
          <w:sz w:val="24"/>
          <w:szCs w:val="24"/>
          <w:lang w:eastAsia="sr-Latn-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96"/>
        <w:gridCol w:w="1415"/>
        <w:gridCol w:w="2128"/>
        <w:gridCol w:w="2159"/>
        <w:gridCol w:w="1422"/>
        <w:gridCol w:w="1592"/>
      </w:tblGrid>
      <w:tr w:rsidR="00AC30B2" w:rsidRPr="003D2A4B" w:rsidTr="00AC30B2">
        <w:trPr>
          <w:trHeight w:val="961"/>
        </w:trPr>
        <w:tc>
          <w:tcPr>
            <w:tcW w:w="269" w:type="pct"/>
            <w:vMerge w:val="restart"/>
            <w:shd w:val="clear" w:color="auto" w:fill="BFBFBF" w:themeFill="background1" w:themeFillShade="BF"/>
            <w:noWrap/>
            <w:textDirection w:val="btLr"/>
            <w:vAlign w:val="center"/>
          </w:tcPr>
          <w:p w:rsidR="003D2A4B" w:rsidRPr="003D2A4B" w:rsidRDefault="003D2A4B" w:rsidP="00AC30B2">
            <w:pPr>
              <w:spacing w:after="0" w:line="240" w:lineRule="auto"/>
              <w:jc w:val="center"/>
              <w:rPr>
                <w:rFonts w:ascii="Times New Roman" w:eastAsia="Times New Roman" w:hAnsi="Times New Roman" w:cs="Times New Roman"/>
                <w:b/>
                <w:color w:val="000000"/>
                <w:sz w:val="24"/>
                <w:szCs w:val="24"/>
                <w:lang w:eastAsia="sr-Latn-CS"/>
              </w:rPr>
            </w:pPr>
            <w:r w:rsidRPr="003D2A4B">
              <w:rPr>
                <w:rFonts w:ascii="Times New Roman" w:eastAsia="Times New Roman" w:hAnsi="Times New Roman" w:cs="Times New Roman"/>
                <w:b/>
                <w:color w:val="000000"/>
                <w:sz w:val="24"/>
                <w:szCs w:val="24"/>
                <w:lang w:val="hr-HR" w:eastAsia="sr-Latn-CS"/>
              </w:rPr>
              <w:lastRenderedPageBreak/>
              <w:t>201</w:t>
            </w:r>
            <w:r w:rsidR="00AC30B2">
              <w:rPr>
                <w:rFonts w:ascii="Times New Roman" w:eastAsia="Times New Roman" w:hAnsi="Times New Roman" w:cs="Times New Roman"/>
                <w:b/>
                <w:color w:val="000000"/>
                <w:sz w:val="24"/>
                <w:szCs w:val="24"/>
                <w:lang w:eastAsia="sr-Latn-CS"/>
              </w:rPr>
              <w:t>8.</w:t>
            </w:r>
          </w:p>
        </w:tc>
        <w:tc>
          <w:tcPr>
            <w:tcW w:w="768" w:type="pct"/>
            <w:vMerge w:val="restart"/>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b/>
                <w:color w:val="000000"/>
                <w:sz w:val="24"/>
                <w:szCs w:val="24"/>
                <w:lang w:val="hr-HR" w:eastAsia="sr-Latn-CS"/>
              </w:rPr>
            </w:pPr>
            <w:r w:rsidRPr="003D2A4B">
              <w:rPr>
                <w:rFonts w:ascii="Times New Roman" w:eastAsia="Times New Roman" w:hAnsi="Times New Roman" w:cs="Times New Roman"/>
                <w:b/>
                <w:color w:val="000000"/>
                <w:sz w:val="24"/>
                <w:szCs w:val="24"/>
                <w:lang w:val="hr-HR" w:eastAsia="sr-Latn-CS"/>
              </w:rPr>
              <w:t>Област</w:t>
            </w:r>
          </w:p>
        </w:tc>
        <w:tc>
          <w:tcPr>
            <w:tcW w:w="2327" w:type="pct"/>
            <w:gridSpan w:val="2"/>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b/>
                <w:color w:val="000000"/>
                <w:sz w:val="24"/>
                <w:szCs w:val="24"/>
                <w:lang w:val="hr-HR" w:eastAsia="en-US"/>
              </w:rPr>
            </w:pPr>
            <w:r w:rsidRPr="003D2A4B">
              <w:rPr>
                <w:rFonts w:ascii="Times New Roman" w:eastAsia="Times New Roman" w:hAnsi="Times New Roman" w:cs="Times New Roman"/>
                <w:b/>
                <w:color w:val="000000"/>
                <w:sz w:val="24"/>
                <w:szCs w:val="24"/>
                <w:lang w:val="hr-HR" w:eastAsia="en-US"/>
              </w:rPr>
              <w:t>Збирна финансијска вриједност пројеката</w:t>
            </w:r>
          </w:p>
        </w:tc>
        <w:tc>
          <w:tcPr>
            <w:tcW w:w="1636" w:type="pct"/>
            <w:gridSpan w:val="2"/>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b/>
                <w:color w:val="000000"/>
                <w:sz w:val="24"/>
                <w:szCs w:val="24"/>
                <w:lang w:val="hr-HR" w:eastAsia="en-US"/>
              </w:rPr>
            </w:pPr>
            <w:r w:rsidRPr="003D2A4B">
              <w:rPr>
                <w:rFonts w:ascii="Times New Roman" w:eastAsia="Times New Roman" w:hAnsi="Times New Roman" w:cs="Times New Roman"/>
                <w:b/>
                <w:color w:val="000000"/>
                <w:sz w:val="24"/>
                <w:szCs w:val="24"/>
                <w:lang w:val="hr-HR" w:eastAsia="en-US"/>
              </w:rPr>
              <w:t>Структура финансирања реализованих пројеката</w:t>
            </w:r>
          </w:p>
        </w:tc>
      </w:tr>
      <w:tr w:rsidR="00AC30B2" w:rsidRPr="003D2A4B" w:rsidTr="00AC30B2">
        <w:trPr>
          <w:trHeight w:val="342"/>
        </w:trPr>
        <w:tc>
          <w:tcPr>
            <w:tcW w:w="269" w:type="pct"/>
            <w:vMerge/>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color w:val="000000"/>
                <w:sz w:val="24"/>
                <w:szCs w:val="24"/>
                <w:lang w:val="hr-HR" w:eastAsia="sr-Latn-CS"/>
              </w:rPr>
            </w:pPr>
          </w:p>
        </w:tc>
        <w:tc>
          <w:tcPr>
            <w:tcW w:w="768" w:type="pct"/>
            <w:vMerge/>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color w:val="000000"/>
                <w:sz w:val="24"/>
                <w:szCs w:val="24"/>
                <w:lang w:val="hr-HR" w:eastAsia="sr-Latn-CS"/>
              </w:rPr>
            </w:pPr>
          </w:p>
        </w:tc>
        <w:tc>
          <w:tcPr>
            <w:tcW w:w="1155" w:type="pct"/>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b/>
                <w:color w:val="000000"/>
                <w:sz w:val="24"/>
                <w:szCs w:val="24"/>
                <w:lang w:eastAsia="en-US"/>
              </w:rPr>
            </w:pPr>
            <w:r w:rsidRPr="003D2A4B">
              <w:rPr>
                <w:rFonts w:ascii="Times New Roman" w:eastAsia="Times New Roman" w:hAnsi="Times New Roman" w:cs="Times New Roman"/>
                <w:b/>
                <w:color w:val="000000"/>
                <w:sz w:val="24"/>
                <w:szCs w:val="24"/>
                <w:lang w:val="hr-HR" w:eastAsia="en-US"/>
              </w:rPr>
              <w:t>Планирано</w:t>
            </w:r>
            <w:r w:rsidR="00AC30B2">
              <w:rPr>
                <w:rFonts w:ascii="Times New Roman" w:eastAsia="Times New Roman" w:hAnsi="Times New Roman" w:cs="Times New Roman"/>
                <w:b/>
                <w:color w:val="000000"/>
                <w:sz w:val="24"/>
                <w:szCs w:val="24"/>
                <w:lang w:eastAsia="en-US"/>
              </w:rPr>
              <w:t xml:space="preserve"> (КМ)</w:t>
            </w:r>
          </w:p>
        </w:tc>
        <w:tc>
          <w:tcPr>
            <w:tcW w:w="1172" w:type="pct"/>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b/>
                <w:color w:val="000000"/>
                <w:sz w:val="24"/>
                <w:szCs w:val="24"/>
                <w:lang w:eastAsia="en-US"/>
              </w:rPr>
            </w:pPr>
            <w:r w:rsidRPr="003D2A4B">
              <w:rPr>
                <w:rFonts w:ascii="Times New Roman" w:eastAsia="Times New Roman" w:hAnsi="Times New Roman" w:cs="Times New Roman"/>
                <w:b/>
                <w:color w:val="000000"/>
                <w:sz w:val="24"/>
                <w:szCs w:val="24"/>
                <w:lang w:val="hr-HR" w:eastAsia="en-US"/>
              </w:rPr>
              <w:t>Реализовано</w:t>
            </w:r>
            <w:r w:rsidR="00AC30B2">
              <w:rPr>
                <w:rFonts w:ascii="Times New Roman" w:eastAsia="Times New Roman" w:hAnsi="Times New Roman" w:cs="Times New Roman"/>
                <w:b/>
                <w:color w:val="000000"/>
                <w:sz w:val="24"/>
                <w:szCs w:val="24"/>
                <w:lang w:eastAsia="en-US"/>
              </w:rPr>
              <w:t xml:space="preserve"> (КМ)</w:t>
            </w:r>
          </w:p>
        </w:tc>
        <w:tc>
          <w:tcPr>
            <w:tcW w:w="772" w:type="pct"/>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b/>
                <w:color w:val="000000"/>
                <w:sz w:val="24"/>
                <w:szCs w:val="24"/>
                <w:lang w:val="hr-HR" w:eastAsia="en-US"/>
              </w:rPr>
            </w:pPr>
            <w:r w:rsidRPr="003D2A4B">
              <w:rPr>
                <w:rFonts w:ascii="Times New Roman" w:eastAsia="Times New Roman" w:hAnsi="Times New Roman" w:cs="Times New Roman"/>
                <w:b/>
                <w:color w:val="000000"/>
                <w:sz w:val="24"/>
                <w:szCs w:val="24"/>
                <w:lang w:val="hr-HR" w:eastAsia="en-US"/>
              </w:rPr>
              <w:t>Буџет (%)</w:t>
            </w:r>
          </w:p>
        </w:tc>
        <w:tc>
          <w:tcPr>
            <w:tcW w:w="864" w:type="pct"/>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b/>
                <w:color w:val="000000"/>
                <w:sz w:val="24"/>
                <w:szCs w:val="24"/>
                <w:lang w:val="hr-HR" w:eastAsia="en-US"/>
              </w:rPr>
            </w:pPr>
            <w:r w:rsidRPr="003D2A4B">
              <w:rPr>
                <w:rFonts w:ascii="Times New Roman" w:eastAsia="Times New Roman" w:hAnsi="Times New Roman" w:cs="Times New Roman"/>
                <w:b/>
                <w:color w:val="000000"/>
                <w:sz w:val="24"/>
                <w:szCs w:val="24"/>
                <w:lang w:val="hr-HR" w:eastAsia="en-US"/>
              </w:rPr>
              <w:t>Остало (%)</w:t>
            </w:r>
          </w:p>
        </w:tc>
      </w:tr>
      <w:tr w:rsidR="00AC30B2" w:rsidRPr="003D2A4B" w:rsidTr="00AC30B2">
        <w:trPr>
          <w:trHeight w:val="300"/>
        </w:trPr>
        <w:tc>
          <w:tcPr>
            <w:tcW w:w="269" w:type="pct"/>
            <w:vMerge/>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color w:val="000000"/>
                <w:sz w:val="24"/>
                <w:szCs w:val="24"/>
                <w:lang w:val="hr-HR" w:eastAsia="sr-Latn-CS"/>
              </w:rPr>
            </w:pPr>
          </w:p>
        </w:tc>
        <w:tc>
          <w:tcPr>
            <w:tcW w:w="768" w:type="pct"/>
            <w:vAlign w:val="center"/>
          </w:tcPr>
          <w:p w:rsidR="003D2A4B" w:rsidRPr="003D2A4B" w:rsidRDefault="003D2A4B" w:rsidP="00AC30B2">
            <w:pPr>
              <w:spacing w:after="0" w:line="240" w:lineRule="auto"/>
              <w:jc w:val="center"/>
              <w:rPr>
                <w:rFonts w:ascii="Times New Roman" w:eastAsia="Times New Roman" w:hAnsi="Times New Roman" w:cs="Times New Roman"/>
                <w:sz w:val="24"/>
                <w:szCs w:val="24"/>
                <w:lang w:val="hr-HR" w:eastAsia="sr-Latn-CS"/>
              </w:rPr>
            </w:pPr>
            <w:r w:rsidRPr="003D2A4B">
              <w:rPr>
                <w:rFonts w:ascii="Times New Roman" w:eastAsia="Times New Roman" w:hAnsi="Times New Roman" w:cs="Times New Roman"/>
                <w:sz w:val="24"/>
                <w:szCs w:val="24"/>
                <w:lang w:val="hr-HR" w:eastAsia="sr-Latn-CS"/>
              </w:rPr>
              <w:t>Друштвени развој</w:t>
            </w:r>
          </w:p>
        </w:tc>
        <w:tc>
          <w:tcPr>
            <w:tcW w:w="1155" w:type="pct"/>
            <w:vAlign w:val="center"/>
          </w:tcPr>
          <w:p w:rsidR="003D2A4B" w:rsidRPr="003D2A4B" w:rsidRDefault="00AC30B2" w:rsidP="00AC30B2">
            <w:pPr>
              <w:spacing w:after="0" w:line="240" w:lineRule="auto"/>
              <w:jc w:val="center"/>
              <w:rPr>
                <w:rFonts w:ascii="Times New Roman" w:eastAsia="Times New Roman" w:hAnsi="Times New Roman" w:cs="Times New Roman"/>
                <w:sz w:val="24"/>
                <w:szCs w:val="24"/>
                <w:lang w:eastAsia="en-US"/>
              </w:rPr>
            </w:pPr>
            <w:r w:rsidRPr="00AC30B2">
              <w:rPr>
                <w:rFonts w:ascii="Times New Roman" w:hAnsi="Times New Roman" w:cs="Times New Roman"/>
                <w:sz w:val="24"/>
                <w:szCs w:val="24"/>
              </w:rPr>
              <w:t>6</w:t>
            </w:r>
            <w:r w:rsidRPr="00AC30B2">
              <w:rPr>
                <w:rFonts w:ascii="Times New Roman" w:hAnsi="Times New Roman" w:cs="Times New Roman"/>
                <w:sz w:val="24"/>
                <w:szCs w:val="24"/>
                <w:lang w:val="sr-Latn-BA"/>
              </w:rPr>
              <w:t>.185</w:t>
            </w:r>
            <w:r w:rsidRPr="00AC30B2">
              <w:rPr>
                <w:rFonts w:ascii="Times New Roman" w:hAnsi="Times New Roman" w:cs="Times New Roman"/>
                <w:sz w:val="24"/>
                <w:szCs w:val="24"/>
                <w:lang w:val="sr-Cyrl-CS"/>
              </w:rPr>
              <w:t>.316,97</w:t>
            </w:r>
          </w:p>
        </w:tc>
        <w:tc>
          <w:tcPr>
            <w:tcW w:w="1172" w:type="pct"/>
            <w:vAlign w:val="center"/>
          </w:tcPr>
          <w:p w:rsidR="003D2A4B" w:rsidRPr="00B947B3" w:rsidRDefault="00B947B3" w:rsidP="00AC30B2">
            <w:pPr>
              <w:spacing w:after="0" w:line="240" w:lineRule="auto"/>
              <w:jc w:val="center"/>
              <w:rPr>
                <w:rFonts w:ascii="Times New Roman" w:eastAsia="Times New Roman" w:hAnsi="Times New Roman" w:cs="Times New Roman"/>
                <w:sz w:val="24"/>
                <w:szCs w:val="24"/>
                <w:lang w:eastAsia="en-US"/>
              </w:rPr>
            </w:pPr>
            <w:r w:rsidRPr="00B947B3">
              <w:rPr>
                <w:rFonts w:ascii="Times New Roman" w:eastAsia="Times New Roman" w:hAnsi="Times New Roman" w:cs="Times New Roman"/>
                <w:sz w:val="24"/>
                <w:szCs w:val="24"/>
                <w:lang w:eastAsia="en-US"/>
              </w:rPr>
              <w:t>5.541.417,61</w:t>
            </w:r>
          </w:p>
        </w:tc>
        <w:tc>
          <w:tcPr>
            <w:tcW w:w="772" w:type="pct"/>
            <w:vAlign w:val="center"/>
          </w:tcPr>
          <w:p w:rsidR="003D2A4B" w:rsidRPr="00766A64" w:rsidRDefault="00766A64" w:rsidP="006112B0">
            <w:pPr>
              <w:spacing w:after="0" w:line="240" w:lineRule="auto"/>
              <w:jc w:val="center"/>
              <w:rPr>
                <w:rFonts w:ascii="Times New Roman" w:eastAsia="Times New Roman" w:hAnsi="Times New Roman" w:cs="Times New Roman"/>
                <w:sz w:val="24"/>
                <w:szCs w:val="24"/>
                <w:lang w:val="sr-Latn-BA" w:eastAsia="en-US"/>
              </w:rPr>
            </w:pPr>
            <w:r w:rsidRPr="00766A64">
              <w:rPr>
                <w:rFonts w:ascii="Times New Roman" w:eastAsia="Times New Roman" w:hAnsi="Times New Roman" w:cs="Times New Roman"/>
                <w:sz w:val="24"/>
                <w:szCs w:val="24"/>
                <w:lang w:eastAsia="en-US"/>
              </w:rPr>
              <w:t>23,92</w:t>
            </w:r>
            <w:r w:rsidR="003D2A4B" w:rsidRPr="00766A64">
              <w:rPr>
                <w:rFonts w:ascii="Times New Roman" w:eastAsia="Times New Roman" w:hAnsi="Times New Roman" w:cs="Times New Roman"/>
                <w:sz w:val="24"/>
                <w:szCs w:val="24"/>
                <w:lang w:val="sr-Latn-BA" w:eastAsia="en-US"/>
              </w:rPr>
              <w:t>%</w:t>
            </w:r>
          </w:p>
        </w:tc>
        <w:tc>
          <w:tcPr>
            <w:tcW w:w="864" w:type="pct"/>
            <w:vAlign w:val="center"/>
          </w:tcPr>
          <w:p w:rsidR="003D2A4B" w:rsidRPr="00766A64" w:rsidRDefault="00766A64" w:rsidP="00AC30B2">
            <w:pPr>
              <w:spacing w:after="0" w:line="240" w:lineRule="auto"/>
              <w:jc w:val="center"/>
              <w:rPr>
                <w:rFonts w:ascii="Times New Roman" w:eastAsia="Times New Roman" w:hAnsi="Times New Roman" w:cs="Times New Roman"/>
                <w:sz w:val="24"/>
                <w:szCs w:val="24"/>
                <w:lang w:val="sr-Latn-BA" w:eastAsia="en-US"/>
              </w:rPr>
            </w:pPr>
            <w:r w:rsidRPr="00766A64">
              <w:rPr>
                <w:rFonts w:ascii="Times New Roman" w:eastAsia="Times New Roman" w:hAnsi="Times New Roman" w:cs="Times New Roman"/>
                <w:sz w:val="24"/>
                <w:szCs w:val="24"/>
                <w:lang w:eastAsia="en-US"/>
              </w:rPr>
              <w:t>76,08</w:t>
            </w:r>
            <w:r w:rsidR="003D2A4B" w:rsidRPr="00766A64">
              <w:rPr>
                <w:rFonts w:ascii="Times New Roman" w:eastAsia="Times New Roman" w:hAnsi="Times New Roman" w:cs="Times New Roman"/>
                <w:sz w:val="24"/>
                <w:szCs w:val="24"/>
                <w:lang w:val="sr-Latn-BA" w:eastAsia="en-US"/>
              </w:rPr>
              <w:t>%</w:t>
            </w:r>
          </w:p>
        </w:tc>
      </w:tr>
      <w:tr w:rsidR="00AC30B2" w:rsidRPr="003D2A4B" w:rsidTr="00AC30B2">
        <w:trPr>
          <w:trHeight w:val="300"/>
        </w:trPr>
        <w:tc>
          <w:tcPr>
            <w:tcW w:w="269" w:type="pct"/>
            <w:vMerge/>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color w:val="000000"/>
                <w:sz w:val="24"/>
                <w:szCs w:val="24"/>
                <w:lang w:val="hr-HR" w:eastAsia="sr-Latn-CS"/>
              </w:rPr>
            </w:pPr>
          </w:p>
        </w:tc>
        <w:tc>
          <w:tcPr>
            <w:tcW w:w="768" w:type="pct"/>
            <w:vAlign w:val="center"/>
          </w:tcPr>
          <w:p w:rsidR="003D2A4B" w:rsidRPr="003D2A4B" w:rsidRDefault="003D2A4B" w:rsidP="00AC30B2">
            <w:pPr>
              <w:spacing w:after="0" w:line="240" w:lineRule="auto"/>
              <w:jc w:val="center"/>
              <w:rPr>
                <w:rFonts w:ascii="Times New Roman" w:eastAsia="Times New Roman" w:hAnsi="Times New Roman" w:cs="Times New Roman"/>
                <w:color w:val="000000"/>
                <w:sz w:val="24"/>
                <w:szCs w:val="24"/>
                <w:lang w:val="hr-HR" w:eastAsia="sr-Latn-CS"/>
              </w:rPr>
            </w:pPr>
            <w:r w:rsidRPr="003D2A4B">
              <w:rPr>
                <w:rFonts w:ascii="Times New Roman" w:eastAsia="Times New Roman" w:hAnsi="Times New Roman" w:cs="Times New Roman"/>
                <w:color w:val="000000"/>
                <w:sz w:val="24"/>
                <w:szCs w:val="24"/>
                <w:lang w:val="hr-HR" w:eastAsia="sr-Latn-CS"/>
              </w:rPr>
              <w:t>Економски развој</w:t>
            </w:r>
          </w:p>
        </w:tc>
        <w:tc>
          <w:tcPr>
            <w:tcW w:w="1155" w:type="pct"/>
            <w:vAlign w:val="center"/>
          </w:tcPr>
          <w:p w:rsidR="003D2A4B" w:rsidRPr="003D2A4B" w:rsidRDefault="00AC30B2" w:rsidP="00AC30B2">
            <w:pPr>
              <w:spacing w:after="0" w:line="240" w:lineRule="auto"/>
              <w:jc w:val="center"/>
              <w:rPr>
                <w:rFonts w:ascii="Times New Roman" w:eastAsia="Times New Roman" w:hAnsi="Times New Roman" w:cs="Times New Roman"/>
                <w:sz w:val="24"/>
                <w:szCs w:val="24"/>
                <w:lang w:eastAsia="en-US"/>
              </w:rPr>
            </w:pPr>
            <w:r w:rsidRPr="00AC30B2">
              <w:rPr>
                <w:rFonts w:ascii="Times New Roman" w:hAnsi="Times New Roman" w:cs="Times New Roman"/>
                <w:sz w:val="24"/>
                <w:szCs w:val="24"/>
                <w:lang w:val="sr-Latn-BA"/>
              </w:rPr>
              <w:t>3</w:t>
            </w:r>
            <w:r w:rsidRPr="00AC30B2">
              <w:rPr>
                <w:rFonts w:ascii="Times New Roman" w:hAnsi="Times New Roman" w:cs="Times New Roman"/>
                <w:sz w:val="24"/>
                <w:szCs w:val="24"/>
              </w:rPr>
              <w:t>.</w:t>
            </w:r>
            <w:r w:rsidRPr="00AC30B2">
              <w:rPr>
                <w:rFonts w:ascii="Times New Roman" w:hAnsi="Times New Roman" w:cs="Times New Roman"/>
                <w:sz w:val="24"/>
                <w:szCs w:val="24"/>
                <w:lang w:val="sr-Latn-BA"/>
              </w:rPr>
              <w:t>114</w:t>
            </w:r>
            <w:r w:rsidRPr="00AC30B2">
              <w:rPr>
                <w:rFonts w:ascii="Times New Roman" w:hAnsi="Times New Roman" w:cs="Times New Roman"/>
                <w:sz w:val="24"/>
                <w:szCs w:val="24"/>
              </w:rPr>
              <w:t>.</w:t>
            </w:r>
            <w:r w:rsidR="00ED2B9C">
              <w:rPr>
                <w:rFonts w:ascii="Times New Roman" w:hAnsi="Times New Roman" w:cs="Times New Roman"/>
                <w:sz w:val="24"/>
                <w:szCs w:val="24"/>
                <w:lang w:val="sr-Latn-BA"/>
              </w:rPr>
              <w:t>2</w:t>
            </w:r>
            <w:r w:rsidR="00ED2B9C">
              <w:rPr>
                <w:rFonts w:ascii="Times New Roman" w:hAnsi="Times New Roman" w:cs="Times New Roman"/>
                <w:sz w:val="24"/>
                <w:szCs w:val="24"/>
              </w:rPr>
              <w:t>5</w:t>
            </w:r>
            <w:r w:rsidRPr="00AC30B2">
              <w:rPr>
                <w:rFonts w:ascii="Times New Roman" w:hAnsi="Times New Roman" w:cs="Times New Roman"/>
                <w:sz w:val="24"/>
                <w:szCs w:val="24"/>
                <w:lang w:val="sr-Latn-BA"/>
              </w:rPr>
              <w:t>0</w:t>
            </w:r>
            <w:r w:rsidRPr="00AC30B2">
              <w:rPr>
                <w:rFonts w:ascii="Times New Roman" w:hAnsi="Times New Roman" w:cs="Times New Roman"/>
                <w:sz w:val="24"/>
                <w:szCs w:val="24"/>
              </w:rPr>
              <w:t>,00</w:t>
            </w:r>
          </w:p>
        </w:tc>
        <w:tc>
          <w:tcPr>
            <w:tcW w:w="1172" w:type="pct"/>
            <w:vAlign w:val="center"/>
          </w:tcPr>
          <w:p w:rsidR="003D2A4B" w:rsidRPr="00B947B3" w:rsidRDefault="00B947B3" w:rsidP="00AC30B2">
            <w:pPr>
              <w:spacing w:after="0" w:line="240" w:lineRule="auto"/>
              <w:jc w:val="center"/>
              <w:rPr>
                <w:rFonts w:ascii="Times New Roman" w:eastAsia="Times New Roman" w:hAnsi="Times New Roman" w:cs="Times New Roman"/>
                <w:sz w:val="24"/>
                <w:szCs w:val="24"/>
                <w:lang w:eastAsia="en-US"/>
              </w:rPr>
            </w:pPr>
            <w:r w:rsidRPr="00B947B3">
              <w:rPr>
                <w:rFonts w:ascii="Times New Roman" w:eastAsia="Times New Roman" w:hAnsi="Times New Roman" w:cs="Times New Roman"/>
                <w:sz w:val="24"/>
                <w:szCs w:val="24"/>
                <w:lang w:eastAsia="en-US"/>
              </w:rPr>
              <w:t>664.992,47</w:t>
            </w:r>
          </w:p>
        </w:tc>
        <w:tc>
          <w:tcPr>
            <w:tcW w:w="772" w:type="pct"/>
            <w:vAlign w:val="center"/>
          </w:tcPr>
          <w:p w:rsidR="003D2A4B" w:rsidRPr="00B947B3" w:rsidRDefault="00B947B3" w:rsidP="00AC30B2">
            <w:pPr>
              <w:spacing w:after="0" w:line="240" w:lineRule="auto"/>
              <w:jc w:val="center"/>
              <w:rPr>
                <w:rFonts w:ascii="Times New Roman" w:eastAsia="Times New Roman" w:hAnsi="Times New Roman" w:cs="Times New Roman"/>
                <w:sz w:val="24"/>
                <w:szCs w:val="24"/>
                <w:lang w:val="hr-HR" w:eastAsia="en-US"/>
              </w:rPr>
            </w:pPr>
            <w:r w:rsidRPr="00B947B3">
              <w:rPr>
                <w:rFonts w:ascii="Times New Roman" w:eastAsia="Times New Roman" w:hAnsi="Times New Roman" w:cs="Times New Roman"/>
                <w:sz w:val="24"/>
                <w:szCs w:val="24"/>
                <w:lang w:eastAsia="en-US"/>
              </w:rPr>
              <w:t>88,95</w:t>
            </w:r>
            <w:r w:rsidR="003D2A4B" w:rsidRPr="00B947B3">
              <w:rPr>
                <w:rFonts w:ascii="Times New Roman" w:eastAsia="Times New Roman" w:hAnsi="Times New Roman" w:cs="Times New Roman"/>
                <w:sz w:val="24"/>
                <w:szCs w:val="24"/>
                <w:lang w:val="hr-HR" w:eastAsia="en-US"/>
              </w:rPr>
              <w:t>%</w:t>
            </w:r>
          </w:p>
        </w:tc>
        <w:tc>
          <w:tcPr>
            <w:tcW w:w="864" w:type="pct"/>
            <w:vAlign w:val="center"/>
          </w:tcPr>
          <w:p w:rsidR="003D2A4B" w:rsidRPr="00B947B3" w:rsidRDefault="00B947B3" w:rsidP="00AC30B2">
            <w:pPr>
              <w:spacing w:after="0" w:line="240" w:lineRule="auto"/>
              <w:jc w:val="center"/>
              <w:rPr>
                <w:rFonts w:ascii="Times New Roman" w:eastAsia="Times New Roman" w:hAnsi="Times New Roman" w:cs="Times New Roman"/>
                <w:sz w:val="24"/>
                <w:szCs w:val="24"/>
                <w:lang w:val="hr-HR" w:eastAsia="en-US"/>
              </w:rPr>
            </w:pPr>
            <w:r w:rsidRPr="00B947B3">
              <w:rPr>
                <w:rFonts w:ascii="Times New Roman" w:eastAsia="Times New Roman" w:hAnsi="Times New Roman" w:cs="Times New Roman"/>
                <w:sz w:val="24"/>
                <w:szCs w:val="24"/>
                <w:lang w:eastAsia="en-US"/>
              </w:rPr>
              <w:t>11,05</w:t>
            </w:r>
            <w:r w:rsidR="003D2A4B" w:rsidRPr="00B947B3">
              <w:rPr>
                <w:rFonts w:ascii="Times New Roman" w:eastAsia="Times New Roman" w:hAnsi="Times New Roman" w:cs="Times New Roman"/>
                <w:sz w:val="24"/>
                <w:szCs w:val="24"/>
                <w:lang w:val="hr-HR" w:eastAsia="en-US"/>
              </w:rPr>
              <w:t>%</w:t>
            </w:r>
          </w:p>
        </w:tc>
      </w:tr>
      <w:tr w:rsidR="00AC30B2" w:rsidRPr="003D2A4B" w:rsidTr="00AC30B2">
        <w:trPr>
          <w:trHeight w:val="300"/>
        </w:trPr>
        <w:tc>
          <w:tcPr>
            <w:tcW w:w="269" w:type="pct"/>
            <w:vMerge/>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color w:val="000000"/>
                <w:sz w:val="24"/>
                <w:szCs w:val="24"/>
                <w:lang w:val="hr-HR" w:eastAsia="sr-Latn-CS"/>
              </w:rPr>
            </w:pPr>
          </w:p>
        </w:tc>
        <w:tc>
          <w:tcPr>
            <w:tcW w:w="768" w:type="pct"/>
            <w:vAlign w:val="center"/>
          </w:tcPr>
          <w:p w:rsidR="003D2A4B" w:rsidRPr="001A0378" w:rsidRDefault="003D2A4B" w:rsidP="00AC30B2">
            <w:pPr>
              <w:spacing w:after="0" w:line="240" w:lineRule="auto"/>
              <w:jc w:val="center"/>
              <w:rPr>
                <w:rFonts w:ascii="Times New Roman" w:eastAsia="Times New Roman" w:hAnsi="Times New Roman" w:cs="Times New Roman"/>
                <w:sz w:val="24"/>
                <w:szCs w:val="24"/>
                <w:lang w:val="hr-HR" w:eastAsia="sr-Latn-CS"/>
              </w:rPr>
            </w:pPr>
            <w:r w:rsidRPr="001A0378">
              <w:rPr>
                <w:rFonts w:ascii="Times New Roman" w:eastAsia="Times New Roman" w:hAnsi="Times New Roman" w:cs="Times New Roman"/>
                <w:sz w:val="24"/>
                <w:szCs w:val="24"/>
                <w:lang w:val="hr-HR" w:eastAsia="sr-Latn-CS"/>
              </w:rPr>
              <w:t>Еколошки развој</w:t>
            </w:r>
          </w:p>
        </w:tc>
        <w:tc>
          <w:tcPr>
            <w:tcW w:w="1155" w:type="pct"/>
            <w:vAlign w:val="center"/>
          </w:tcPr>
          <w:p w:rsidR="003D2A4B" w:rsidRPr="001A0378" w:rsidRDefault="00AC30B2" w:rsidP="00AC30B2">
            <w:pPr>
              <w:spacing w:after="0" w:line="240" w:lineRule="auto"/>
              <w:jc w:val="center"/>
              <w:rPr>
                <w:rFonts w:ascii="Times New Roman" w:eastAsia="Times New Roman" w:hAnsi="Times New Roman" w:cs="Times New Roman"/>
                <w:sz w:val="24"/>
                <w:szCs w:val="24"/>
                <w:lang w:val="hr-HR" w:eastAsia="en-US"/>
              </w:rPr>
            </w:pPr>
            <w:r w:rsidRPr="001A0378">
              <w:rPr>
                <w:rFonts w:ascii="Times New Roman" w:hAnsi="Times New Roman" w:cs="Times New Roman"/>
                <w:sz w:val="24"/>
                <w:szCs w:val="24"/>
                <w:lang w:val="sr-Latn-BA"/>
              </w:rPr>
              <w:t>52</w:t>
            </w:r>
            <w:r w:rsidRPr="001A0378">
              <w:rPr>
                <w:rFonts w:ascii="Times New Roman" w:hAnsi="Times New Roman" w:cs="Times New Roman"/>
                <w:sz w:val="24"/>
                <w:szCs w:val="24"/>
              </w:rPr>
              <w:t>.</w:t>
            </w:r>
            <w:r w:rsidRPr="001A0378">
              <w:rPr>
                <w:rFonts w:ascii="Times New Roman" w:hAnsi="Times New Roman" w:cs="Times New Roman"/>
                <w:sz w:val="24"/>
                <w:szCs w:val="24"/>
                <w:lang w:val="sr-Latn-BA"/>
              </w:rPr>
              <w:t>876</w:t>
            </w:r>
            <w:r w:rsidRPr="001A0378">
              <w:rPr>
                <w:rFonts w:ascii="Times New Roman" w:hAnsi="Times New Roman" w:cs="Times New Roman"/>
                <w:sz w:val="24"/>
                <w:szCs w:val="24"/>
              </w:rPr>
              <w:t>.</w:t>
            </w:r>
            <w:r w:rsidRPr="001A0378">
              <w:rPr>
                <w:rFonts w:ascii="Times New Roman" w:hAnsi="Times New Roman" w:cs="Times New Roman"/>
                <w:sz w:val="24"/>
                <w:szCs w:val="24"/>
                <w:lang w:val="sr-Latn-BA"/>
              </w:rPr>
              <w:t>211</w:t>
            </w:r>
            <w:r w:rsidRPr="001A0378">
              <w:rPr>
                <w:rFonts w:ascii="Times New Roman" w:hAnsi="Times New Roman" w:cs="Times New Roman"/>
                <w:sz w:val="24"/>
                <w:szCs w:val="24"/>
              </w:rPr>
              <w:t>,00</w:t>
            </w:r>
          </w:p>
        </w:tc>
        <w:tc>
          <w:tcPr>
            <w:tcW w:w="1172" w:type="pct"/>
            <w:vAlign w:val="center"/>
          </w:tcPr>
          <w:p w:rsidR="003D2A4B" w:rsidRPr="00B947B3" w:rsidRDefault="001A0378" w:rsidP="00AC30B2">
            <w:pPr>
              <w:spacing w:after="0" w:line="240" w:lineRule="auto"/>
              <w:jc w:val="center"/>
              <w:rPr>
                <w:rFonts w:ascii="Times New Roman" w:eastAsia="Times New Roman" w:hAnsi="Times New Roman" w:cs="Times New Roman"/>
                <w:sz w:val="24"/>
                <w:szCs w:val="24"/>
                <w:lang w:val="hr-HR" w:eastAsia="en-US"/>
              </w:rPr>
            </w:pPr>
            <w:r w:rsidRPr="00B947B3">
              <w:rPr>
                <w:rFonts w:ascii="Times New Roman" w:eastAsia="Times New Roman" w:hAnsi="Times New Roman" w:cs="Times New Roman"/>
                <w:sz w:val="24"/>
                <w:szCs w:val="24"/>
                <w:lang w:eastAsia="en-US"/>
              </w:rPr>
              <w:t>32.950.671,26</w:t>
            </w:r>
          </w:p>
        </w:tc>
        <w:tc>
          <w:tcPr>
            <w:tcW w:w="772" w:type="pct"/>
            <w:vAlign w:val="center"/>
          </w:tcPr>
          <w:p w:rsidR="003D2A4B" w:rsidRPr="001A0378" w:rsidRDefault="001A0378" w:rsidP="00AC30B2">
            <w:pPr>
              <w:spacing w:after="0" w:line="240" w:lineRule="auto"/>
              <w:jc w:val="center"/>
              <w:rPr>
                <w:rFonts w:ascii="Times New Roman" w:eastAsia="Times New Roman" w:hAnsi="Times New Roman" w:cs="Times New Roman"/>
                <w:sz w:val="24"/>
                <w:szCs w:val="24"/>
                <w:lang w:val="hr-HR" w:eastAsia="en-US"/>
              </w:rPr>
            </w:pPr>
            <w:r w:rsidRPr="001A0378">
              <w:rPr>
                <w:rFonts w:ascii="Times New Roman" w:eastAsia="Times New Roman" w:hAnsi="Times New Roman" w:cs="Times New Roman"/>
                <w:sz w:val="24"/>
                <w:szCs w:val="24"/>
                <w:lang w:eastAsia="en-US"/>
              </w:rPr>
              <w:t>20,53</w:t>
            </w:r>
            <w:r w:rsidR="003D2A4B" w:rsidRPr="001A0378">
              <w:rPr>
                <w:rFonts w:ascii="Times New Roman" w:eastAsia="Times New Roman" w:hAnsi="Times New Roman" w:cs="Times New Roman"/>
                <w:sz w:val="24"/>
                <w:szCs w:val="24"/>
                <w:lang w:val="hr-HR" w:eastAsia="en-US"/>
              </w:rPr>
              <w:t>%</w:t>
            </w:r>
          </w:p>
        </w:tc>
        <w:tc>
          <w:tcPr>
            <w:tcW w:w="864" w:type="pct"/>
            <w:vAlign w:val="center"/>
          </w:tcPr>
          <w:p w:rsidR="003D2A4B" w:rsidRPr="001A0378" w:rsidRDefault="001A0378" w:rsidP="00AC30B2">
            <w:pPr>
              <w:spacing w:after="0" w:line="240" w:lineRule="auto"/>
              <w:jc w:val="center"/>
              <w:rPr>
                <w:rFonts w:ascii="Times New Roman" w:eastAsia="Times New Roman" w:hAnsi="Times New Roman" w:cs="Times New Roman"/>
                <w:sz w:val="24"/>
                <w:szCs w:val="24"/>
                <w:lang w:val="hr-HR" w:eastAsia="en-US"/>
              </w:rPr>
            </w:pPr>
            <w:r w:rsidRPr="001A0378">
              <w:rPr>
                <w:rFonts w:ascii="Times New Roman" w:eastAsia="Times New Roman" w:hAnsi="Times New Roman" w:cs="Times New Roman"/>
                <w:sz w:val="24"/>
                <w:szCs w:val="24"/>
                <w:lang w:eastAsia="en-US"/>
              </w:rPr>
              <w:t>79,47</w:t>
            </w:r>
            <w:r w:rsidR="003D2A4B" w:rsidRPr="001A0378">
              <w:rPr>
                <w:rFonts w:ascii="Times New Roman" w:eastAsia="Times New Roman" w:hAnsi="Times New Roman" w:cs="Times New Roman"/>
                <w:sz w:val="24"/>
                <w:szCs w:val="24"/>
                <w:lang w:val="hr-HR" w:eastAsia="en-US"/>
              </w:rPr>
              <w:t>%</w:t>
            </w:r>
          </w:p>
        </w:tc>
      </w:tr>
      <w:tr w:rsidR="00AC30B2" w:rsidRPr="003D2A4B" w:rsidTr="00AC30B2">
        <w:trPr>
          <w:trHeight w:val="544"/>
        </w:trPr>
        <w:tc>
          <w:tcPr>
            <w:tcW w:w="269" w:type="pct"/>
            <w:vMerge/>
            <w:shd w:val="clear" w:color="auto" w:fill="BFBFBF" w:themeFill="background1" w:themeFillShade="BF"/>
            <w:vAlign w:val="center"/>
          </w:tcPr>
          <w:p w:rsidR="003D2A4B" w:rsidRPr="003D2A4B" w:rsidRDefault="003D2A4B" w:rsidP="00AC30B2">
            <w:pPr>
              <w:spacing w:after="0" w:line="240" w:lineRule="auto"/>
              <w:jc w:val="center"/>
              <w:rPr>
                <w:rFonts w:ascii="Times New Roman" w:eastAsia="Times New Roman" w:hAnsi="Times New Roman" w:cs="Times New Roman"/>
                <w:color w:val="000000"/>
                <w:sz w:val="24"/>
                <w:szCs w:val="24"/>
                <w:lang w:val="hr-HR" w:eastAsia="sr-Latn-CS"/>
              </w:rPr>
            </w:pPr>
          </w:p>
        </w:tc>
        <w:tc>
          <w:tcPr>
            <w:tcW w:w="768" w:type="pct"/>
            <w:vAlign w:val="center"/>
          </w:tcPr>
          <w:p w:rsidR="003D2A4B" w:rsidRPr="003D2A4B" w:rsidRDefault="003D2A4B" w:rsidP="00AC30B2">
            <w:pPr>
              <w:spacing w:after="0" w:line="240" w:lineRule="auto"/>
              <w:jc w:val="center"/>
              <w:rPr>
                <w:rFonts w:ascii="Times New Roman" w:eastAsia="Times New Roman" w:hAnsi="Times New Roman" w:cs="Times New Roman"/>
                <w:b/>
                <w:sz w:val="24"/>
                <w:szCs w:val="24"/>
                <w:lang w:val="hr-HR" w:eastAsia="sr-Latn-CS"/>
              </w:rPr>
            </w:pPr>
            <w:r w:rsidRPr="003D2A4B">
              <w:rPr>
                <w:rFonts w:ascii="Times New Roman" w:eastAsia="Times New Roman" w:hAnsi="Times New Roman" w:cs="Times New Roman"/>
                <w:b/>
                <w:sz w:val="24"/>
                <w:szCs w:val="24"/>
                <w:lang w:val="hr-HR" w:eastAsia="sr-Latn-CS"/>
              </w:rPr>
              <w:t>Укупно</w:t>
            </w:r>
          </w:p>
        </w:tc>
        <w:tc>
          <w:tcPr>
            <w:tcW w:w="1155" w:type="pct"/>
            <w:vAlign w:val="center"/>
          </w:tcPr>
          <w:p w:rsidR="003D2A4B" w:rsidRPr="003D2A4B" w:rsidRDefault="004815F9" w:rsidP="00AC30B2">
            <w:pPr>
              <w:spacing w:after="0" w:line="240" w:lineRule="auto"/>
              <w:jc w:val="center"/>
              <w:rPr>
                <w:rFonts w:ascii="Times New Roman" w:eastAsia="Times New Roman" w:hAnsi="Times New Roman" w:cs="Times New Roman"/>
                <w:b/>
                <w:sz w:val="24"/>
                <w:szCs w:val="24"/>
                <w:lang w:val="sr-Latn-BA" w:eastAsia="en-US"/>
              </w:rPr>
            </w:pPr>
            <w:r>
              <w:rPr>
                <w:rFonts w:ascii="Times New Roman" w:eastAsia="Times New Roman" w:hAnsi="Times New Roman" w:cs="Times New Roman"/>
                <w:b/>
                <w:sz w:val="24"/>
                <w:szCs w:val="24"/>
                <w:lang w:val="sr-Latn-BA" w:eastAsia="en-US"/>
              </w:rPr>
              <w:t>62.175.77</w:t>
            </w:r>
            <w:r>
              <w:rPr>
                <w:rFonts w:ascii="Times New Roman" w:eastAsia="Times New Roman" w:hAnsi="Times New Roman" w:cs="Times New Roman"/>
                <w:b/>
                <w:sz w:val="24"/>
                <w:szCs w:val="24"/>
                <w:lang w:eastAsia="en-US"/>
              </w:rPr>
              <w:t>7</w:t>
            </w:r>
            <w:r w:rsidR="006112B0">
              <w:rPr>
                <w:rFonts w:ascii="Times New Roman" w:eastAsia="Times New Roman" w:hAnsi="Times New Roman" w:cs="Times New Roman"/>
                <w:b/>
                <w:sz w:val="24"/>
                <w:szCs w:val="24"/>
                <w:lang w:val="sr-Latn-BA" w:eastAsia="en-US"/>
              </w:rPr>
              <w:t>,97</w:t>
            </w:r>
          </w:p>
        </w:tc>
        <w:tc>
          <w:tcPr>
            <w:tcW w:w="1172" w:type="pct"/>
            <w:vAlign w:val="center"/>
          </w:tcPr>
          <w:p w:rsidR="003D2A4B" w:rsidRPr="00B947B3" w:rsidRDefault="00B947B3" w:rsidP="00AC30B2">
            <w:pPr>
              <w:spacing w:after="0" w:line="240" w:lineRule="auto"/>
              <w:jc w:val="center"/>
              <w:rPr>
                <w:rFonts w:ascii="Times New Roman" w:eastAsia="Times New Roman" w:hAnsi="Times New Roman" w:cs="Times New Roman"/>
                <w:b/>
                <w:bCs/>
                <w:color w:val="000000"/>
                <w:sz w:val="24"/>
                <w:szCs w:val="24"/>
                <w:lang w:eastAsia="en-US"/>
              </w:rPr>
            </w:pPr>
            <w:r w:rsidRPr="00B947B3">
              <w:rPr>
                <w:rFonts w:ascii="Times New Roman" w:eastAsia="Times New Roman" w:hAnsi="Times New Roman" w:cs="Times New Roman"/>
                <w:b/>
                <w:bCs/>
                <w:color w:val="000000"/>
                <w:sz w:val="24"/>
                <w:szCs w:val="24"/>
                <w:lang w:eastAsia="en-US"/>
              </w:rPr>
              <w:t>39.157.081,34</w:t>
            </w:r>
          </w:p>
        </w:tc>
        <w:tc>
          <w:tcPr>
            <w:tcW w:w="772" w:type="pct"/>
            <w:vAlign w:val="center"/>
          </w:tcPr>
          <w:p w:rsidR="003D2A4B" w:rsidRPr="00766A64" w:rsidRDefault="00766A64" w:rsidP="00AC30B2">
            <w:pPr>
              <w:spacing w:after="0" w:line="240" w:lineRule="auto"/>
              <w:jc w:val="center"/>
              <w:rPr>
                <w:rFonts w:ascii="Times New Roman" w:eastAsia="Times New Roman" w:hAnsi="Times New Roman" w:cs="Times New Roman"/>
                <w:b/>
                <w:color w:val="000000"/>
                <w:sz w:val="24"/>
                <w:szCs w:val="24"/>
                <w:lang w:val="hr-HR" w:eastAsia="en-US"/>
              </w:rPr>
            </w:pPr>
            <w:r w:rsidRPr="00766A64">
              <w:rPr>
                <w:rFonts w:ascii="Times New Roman" w:eastAsia="Times New Roman" w:hAnsi="Times New Roman" w:cs="Times New Roman"/>
                <w:b/>
                <w:color w:val="000000"/>
                <w:sz w:val="24"/>
                <w:szCs w:val="24"/>
                <w:lang w:eastAsia="en-US"/>
              </w:rPr>
              <w:t>22,17</w:t>
            </w:r>
            <w:r w:rsidR="003D2A4B" w:rsidRPr="00766A64">
              <w:rPr>
                <w:rFonts w:ascii="Times New Roman" w:eastAsia="Times New Roman" w:hAnsi="Times New Roman" w:cs="Times New Roman"/>
                <w:b/>
                <w:color w:val="000000"/>
                <w:sz w:val="24"/>
                <w:szCs w:val="24"/>
                <w:lang w:val="hr-HR" w:eastAsia="en-US"/>
              </w:rPr>
              <w:t>%</w:t>
            </w:r>
          </w:p>
        </w:tc>
        <w:tc>
          <w:tcPr>
            <w:tcW w:w="864" w:type="pct"/>
            <w:vAlign w:val="center"/>
          </w:tcPr>
          <w:p w:rsidR="003D2A4B" w:rsidRPr="00766A64" w:rsidRDefault="00766A64" w:rsidP="00AC30B2">
            <w:pPr>
              <w:spacing w:after="0" w:line="240" w:lineRule="auto"/>
              <w:jc w:val="center"/>
              <w:rPr>
                <w:rFonts w:ascii="Times New Roman" w:eastAsia="Times New Roman" w:hAnsi="Times New Roman" w:cs="Times New Roman"/>
                <w:b/>
                <w:color w:val="000000"/>
                <w:sz w:val="24"/>
                <w:szCs w:val="24"/>
                <w:lang w:eastAsia="en-US"/>
              </w:rPr>
            </w:pPr>
            <w:r w:rsidRPr="00766A64">
              <w:rPr>
                <w:rFonts w:ascii="Times New Roman" w:eastAsia="Times New Roman" w:hAnsi="Times New Roman" w:cs="Times New Roman"/>
                <w:b/>
                <w:color w:val="000000"/>
                <w:sz w:val="24"/>
                <w:szCs w:val="24"/>
                <w:lang w:eastAsia="en-US"/>
              </w:rPr>
              <w:t>77,83</w:t>
            </w:r>
            <w:r w:rsidR="003D2A4B" w:rsidRPr="00766A64">
              <w:rPr>
                <w:rFonts w:ascii="Times New Roman" w:eastAsia="Times New Roman" w:hAnsi="Times New Roman" w:cs="Times New Roman"/>
                <w:b/>
                <w:color w:val="000000"/>
                <w:sz w:val="24"/>
                <w:szCs w:val="24"/>
                <w:lang w:val="hr-HR" w:eastAsia="en-US"/>
              </w:rPr>
              <w:t>%</w:t>
            </w:r>
          </w:p>
        </w:tc>
      </w:tr>
    </w:tbl>
    <w:p w:rsidR="003D2A4B" w:rsidRDefault="003D2A4B" w:rsidP="003D2A4B">
      <w:pPr>
        <w:spacing w:after="0" w:line="240" w:lineRule="auto"/>
        <w:ind w:firstLine="567"/>
        <w:jc w:val="center"/>
        <w:rPr>
          <w:rFonts w:ascii="Times New Roman" w:eastAsia="Times New Roman" w:hAnsi="Times New Roman" w:cs="Times New Roman"/>
          <w:sz w:val="24"/>
          <w:szCs w:val="24"/>
          <w:lang w:eastAsia="sr-Latn-CS"/>
        </w:rPr>
      </w:pPr>
    </w:p>
    <w:p w:rsidR="003D2A4B" w:rsidRPr="003D2A4B" w:rsidRDefault="003D2A4B" w:rsidP="003D2A4B">
      <w:pPr>
        <w:spacing w:after="0" w:line="240" w:lineRule="auto"/>
        <w:jc w:val="center"/>
        <w:rPr>
          <w:rFonts w:ascii="Times New Roman" w:eastAsia="Times New Roman" w:hAnsi="Times New Roman" w:cs="Times New Roman"/>
          <w:sz w:val="24"/>
          <w:szCs w:val="24"/>
          <w:lang w:eastAsia="sr-Latn-CS"/>
        </w:rPr>
      </w:pPr>
      <w:r w:rsidRPr="003D2A4B">
        <w:rPr>
          <w:rFonts w:ascii="Times New Roman" w:eastAsia="Times New Roman" w:hAnsi="Times New Roman" w:cs="Times New Roman"/>
          <w:b/>
          <w:i/>
          <w:sz w:val="24"/>
          <w:szCs w:val="24"/>
          <w:lang w:eastAsia="sr-Latn-CS"/>
        </w:rPr>
        <w:t>Табела 2.</w:t>
      </w:r>
      <w:r w:rsidRPr="003D2A4B">
        <w:rPr>
          <w:rFonts w:ascii="Times New Roman" w:eastAsia="Times New Roman" w:hAnsi="Times New Roman" w:cs="Times New Roman"/>
          <w:sz w:val="24"/>
          <w:szCs w:val="24"/>
          <w:lang w:eastAsia="sr-Latn-CS"/>
        </w:rPr>
        <w:t xml:space="preserve"> </w:t>
      </w:r>
      <w:r w:rsidRPr="003D2A4B">
        <w:rPr>
          <w:rFonts w:ascii="Times New Roman" w:hAnsi="Times New Roman" w:cs="Times New Roman"/>
          <w:color w:val="000000"/>
          <w:sz w:val="24"/>
          <w:szCs w:val="24"/>
          <w:lang w:val="hr-HR"/>
        </w:rPr>
        <w:t xml:space="preserve">Финансијска пројекција планираних </w:t>
      </w:r>
      <w:r w:rsidRPr="003D2A4B">
        <w:rPr>
          <w:rFonts w:ascii="Times New Roman" w:hAnsi="Times New Roman" w:cs="Times New Roman"/>
          <w:color w:val="000000"/>
          <w:sz w:val="24"/>
          <w:szCs w:val="24"/>
        </w:rPr>
        <w:t>у односу на</w:t>
      </w:r>
      <w:r w:rsidRPr="003D2A4B">
        <w:rPr>
          <w:rFonts w:ascii="Times New Roman" w:hAnsi="Times New Roman" w:cs="Times New Roman"/>
          <w:color w:val="000000"/>
          <w:sz w:val="24"/>
          <w:szCs w:val="24"/>
          <w:lang w:val="hr-HR"/>
        </w:rPr>
        <w:t xml:space="preserve"> остварен</w:t>
      </w:r>
      <w:r w:rsidRPr="003D2A4B">
        <w:rPr>
          <w:rFonts w:ascii="Times New Roman" w:hAnsi="Times New Roman" w:cs="Times New Roman"/>
          <w:color w:val="000000"/>
          <w:sz w:val="24"/>
          <w:szCs w:val="24"/>
        </w:rPr>
        <w:t>е</w:t>
      </w:r>
      <w:r w:rsidRPr="003D2A4B">
        <w:rPr>
          <w:rFonts w:ascii="Times New Roman" w:hAnsi="Times New Roman" w:cs="Times New Roman"/>
          <w:color w:val="000000"/>
          <w:sz w:val="24"/>
          <w:szCs w:val="24"/>
          <w:lang w:val="hr-HR"/>
        </w:rPr>
        <w:t xml:space="preserve"> пројек</w:t>
      </w:r>
      <w:r w:rsidRPr="003D2A4B">
        <w:rPr>
          <w:rFonts w:ascii="Times New Roman" w:hAnsi="Times New Roman" w:cs="Times New Roman"/>
          <w:color w:val="000000"/>
          <w:sz w:val="24"/>
          <w:szCs w:val="24"/>
        </w:rPr>
        <w:t>те</w:t>
      </w:r>
      <w:r w:rsidRPr="003D2A4B">
        <w:rPr>
          <w:rFonts w:ascii="Times New Roman" w:hAnsi="Times New Roman" w:cs="Times New Roman"/>
          <w:color w:val="000000"/>
          <w:sz w:val="24"/>
          <w:szCs w:val="24"/>
          <w:lang w:val="hr-HR"/>
        </w:rPr>
        <w:t xml:space="preserve"> распоређених по секторима на основу Плана имплементације</w:t>
      </w:r>
      <w:r>
        <w:rPr>
          <w:rFonts w:ascii="Times New Roman" w:hAnsi="Times New Roman" w:cs="Times New Roman"/>
          <w:color w:val="000000"/>
          <w:sz w:val="24"/>
          <w:szCs w:val="24"/>
        </w:rPr>
        <w:t xml:space="preserve"> за 2018</w:t>
      </w:r>
      <w:r w:rsidRPr="003D2A4B">
        <w:rPr>
          <w:rFonts w:ascii="Times New Roman" w:hAnsi="Times New Roman" w:cs="Times New Roman"/>
          <w:color w:val="000000"/>
          <w:sz w:val="24"/>
          <w:szCs w:val="24"/>
        </w:rPr>
        <w:t>. годину</w:t>
      </w:r>
    </w:p>
    <w:p w:rsidR="00AC30B2" w:rsidRPr="006112B0" w:rsidRDefault="00AC30B2" w:rsidP="0073475B">
      <w:pPr>
        <w:pStyle w:val="NoSpacing"/>
        <w:rPr>
          <w:szCs w:val="24"/>
        </w:rPr>
      </w:pPr>
    </w:p>
    <w:p w:rsidR="00014D6F" w:rsidRPr="006112B0" w:rsidRDefault="006112B0" w:rsidP="00926BCD">
      <w:pPr>
        <w:pStyle w:val="Heading2"/>
        <w:rPr>
          <w:rFonts w:cs="Times New Roman"/>
          <w:sz w:val="28"/>
        </w:rPr>
      </w:pPr>
      <w:bookmarkStart w:id="12" w:name="_Toc2861525"/>
      <w:r w:rsidRPr="006112B0">
        <w:rPr>
          <w:lang w:val="hr-HR"/>
        </w:rPr>
        <w:t>Кључни резултати и остварени напредак</w:t>
      </w:r>
      <w:bookmarkEnd w:id="12"/>
    </w:p>
    <w:p w:rsidR="006112B0" w:rsidRDefault="006112B0" w:rsidP="006112B0">
      <w:pPr>
        <w:pStyle w:val="NoSpacing"/>
        <w:jc w:val="both"/>
        <w:rPr>
          <w:rFonts w:ascii="Times New Roman" w:hAnsi="Times New Roman"/>
          <w:iCs/>
          <w:sz w:val="24"/>
          <w:lang w:val="hr-HR"/>
        </w:rPr>
      </w:pPr>
    </w:p>
    <w:p w:rsidR="006112B0" w:rsidRPr="006112B0" w:rsidRDefault="006112B0" w:rsidP="006112B0">
      <w:pPr>
        <w:spacing w:after="0" w:line="240" w:lineRule="auto"/>
        <w:ind w:firstLine="567"/>
        <w:jc w:val="both"/>
        <w:rPr>
          <w:rFonts w:ascii="Times New Roman" w:eastAsia="Times New Roman" w:hAnsi="Times New Roman" w:cs="Times New Roman"/>
          <w:sz w:val="24"/>
          <w:szCs w:val="24"/>
          <w:lang w:eastAsia="en-US"/>
        </w:rPr>
      </w:pPr>
      <w:r w:rsidRPr="006112B0">
        <w:rPr>
          <w:rFonts w:ascii="Times New Roman" w:eastAsia="Times New Roman" w:hAnsi="Times New Roman" w:cs="Times New Roman"/>
          <w:sz w:val="24"/>
          <w:szCs w:val="24"/>
          <w:lang w:val="hr-HR" w:eastAsia="en-US"/>
        </w:rPr>
        <w:t xml:space="preserve">На основу свих прикупљених и обрађених података о имплементацији пројеката у извјештајном периоду може се закључити да се годишњи резултати рада огледају првенствено у изграђеној чврстој инфраструктури (модернизација путева, </w:t>
      </w:r>
      <w:r w:rsidRPr="006112B0">
        <w:rPr>
          <w:rFonts w:ascii="Times New Roman" w:eastAsia="Times New Roman" w:hAnsi="Times New Roman" w:cs="Times New Roman"/>
          <w:sz w:val="24"/>
          <w:szCs w:val="24"/>
          <w:lang w:eastAsia="en-US"/>
        </w:rPr>
        <w:t xml:space="preserve">изграђен паркинг, </w:t>
      </w:r>
      <w:r>
        <w:rPr>
          <w:rFonts w:ascii="Times New Roman" w:eastAsia="Times New Roman" w:hAnsi="Times New Roman" w:cs="Times New Roman"/>
          <w:sz w:val="24"/>
          <w:szCs w:val="24"/>
          <w:lang w:eastAsia="en-US"/>
        </w:rPr>
        <w:t>завршетак</w:t>
      </w:r>
      <w:r w:rsidRPr="006112B0">
        <w:rPr>
          <w:rFonts w:ascii="Times New Roman" w:eastAsia="Times New Roman" w:hAnsi="Times New Roman" w:cs="Times New Roman"/>
          <w:sz w:val="24"/>
          <w:szCs w:val="24"/>
          <w:lang w:eastAsia="en-US"/>
        </w:rPr>
        <w:t xml:space="preserve"> изградње Центра за социјални рад и Дневног центра за дјецу са посебним потребама</w:t>
      </w:r>
      <w:r>
        <w:rPr>
          <w:rFonts w:ascii="Times New Roman" w:eastAsia="Times New Roman" w:hAnsi="Times New Roman" w:cs="Times New Roman"/>
          <w:sz w:val="24"/>
          <w:szCs w:val="24"/>
          <w:lang w:eastAsia="en-US"/>
        </w:rPr>
        <w:t>, као и завршетак подручне основне школе са вртићем у МЗ Лединци</w:t>
      </w:r>
      <w:r w:rsidRPr="006112B0">
        <w:rPr>
          <w:rFonts w:ascii="Times New Roman" w:eastAsia="Times New Roman" w:hAnsi="Times New Roman" w:cs="Times New Roman"/>
          <w:sz w:val="24"/>
          <w:szCs w:val="24"/>
          <w:lang w:val="hr-HR" w:eastAsia="en-US"/>
        </w:rPr>
        <w:t>). Највећи напредак је остварен у области заштите животне средине</w:t>
      </w:r>
      <w:r w:rsidRPr="006112B0">
        <w:rPr>
          <w:rFonts w:ascii="Times New Roman" w:eastAsia="Times New Roman" w:hAnsi="Times New Roman" w:cs="Times New Roman"/>
          <w:sz w:val="24"/>
          <w:szCs w:val="24"/>
          <w:lang w:eastAsia="en-US"/>
        </w:rPr>
        <w:t xml:space="preserve"> и друштвеног сектора</w:t>
      </w:r>
      <w:r w:rsidRPr="006112B0">
        <w:rPr>
          <w:rFonts w:ascii="Times New Roman" w:eastAsia="Times New Roman" w:hAnsi="Times New Roman" w:cs="Times New Roman"/>
          <w:sz w:val="24"/>
          <w:szCs w:val="24"/>
          <w:lang w:val="hr-HR" w:eastAsia="en-US"/>
        </w:rPr>
        <w:t>, јер су у оквиру овог сектора реализовани капитални пројекти од највећег значаја, који су кључни за даљи напредак и развој и на које се ослањају даљи пројекти, као надградња. Међутим, велики број пројеката</w:t>
      </w:r>
      <w:r w:rsidRPr="006112B0">
        <w:rPr>
          <w:rFonts w:ascii="Times New Roman" w:eastAsia="Times New Roman" w:hAnsi="Times New Roman" w:cs="Times New Roman"/>
          <w:sz w:val="24"/>
          <w:szCs w:val="24"/>
          <w:lang w:eastAsia="en-US"/>
        </w:rPr>
        <w:t xml:space="preserve"> представља активности и мјере које се настављају из године у годину. </w:t>
      </w:r>
      <w:r w:rsidRPr="006112B0">
        <w:rPr>
          <w:rFonts w:ascii="Times New Roman" w:eastAsia="Times New Roman" w:hAnsi="Times New Roman" w:cs="Times New Roman"/>
          <w:sz w:val="24"/>
          <w:szCs w:val="24"/>
          <w:lang w:val="hr-HR" w:eastAsia="en-US"/>
        </w:rPr>
        <w:t xml:space="preserve">Планом имплементације предвиђен је велики број мјера (нарочито у друштвеном и економском сектору), које ће се имплементирати и у наредним годинама, па у овом тренутку подаци о реализацији не могу јасно указати на остварени напредак, нити значајно остварење секторских циљева. </w:t>
      </w:r>
    </w:p>
    <w:p w:rsidR="006112B0" w:rsidRDefault="006112B0" w:rsidP="006112B0">
      <w:pPr>
        <w:pStyle w:val="NoSpacing"/>
        <w:jc w:val="both"/>
        <w:rPr>
          <w:rFonts w:ascii="Times New Roman" w:hAnsi="Times New Roman"/>
          <w:iCs/>
          <w:sz w:val="24"/>
          <w:lang w:val="hr-HR"/>
        </w:rPr>
      </w:pPr>
      <w:r w:rsidRPr="006112B0">
        <w:rPr>
          <w:rFonts w:ascii="Times New Roman" w:eastAsia="Times New Roman" w:hAnsi="Times New Roman" w:cs="Times New Roman"/>
          <w:sz w:val="24"/>
          <w:szCs w:val="24"/>
          <w:lang w:eastAsia="en-US"/>
        </w:rPr>
        <w:t>Реализовани су и пројекти који нису пл</w:t>
      </w:r>
      <w:r w:rsidR="00924341">
        <w:rPr>
          <w:rFonts w:ascii="Times New Roman" w:eastAsia="Times New Roman" w:hAnsi="Times New Roman" w:cs="Times New Roman"/>
          <w:sz w:val="24"/>
          <w:szCs w:val="24"/>
          <w:lang w:eastAsia="en-US"/>
        </w:rPr>
        <w:t xml:space="preserve">анирани Стратегијом развоја, </w:t>
      </w:r>
      <w:r w:rsidR="00924341" w:rsidRPr="00110FE0">
        <w:rPr>
          <w:rFonts w:ascii="Times New Roman" w:eastAsia="Times New Roman" w:hAnsi="Times New Roman" w:cs="Times New Roman"/>
          <w:sz w:val="24"/>
          <w:szCs w:val="24"/>
          <w:lang w:eastAsia="en-US"/>
        </w:rPr>
        <w:t>а који</w:t>
      </w:r>
      <w:r w:rsidRPr="00110FE0">
        <w:rPr>
          <w:rFonts w:ascii="Times New Roman" w:eastAsia="Times New Roman" w:hAnsi="Times New Roman" w:cs="Times New Roman"/>
          <w:sz w:val="24"/>
          <w:szCs w:val="24"/>
          <w:lang w:eastAsia="en-US"/>
        </w:rPr>
        <w:t xml:space="preserve"> значајно доприносе развоју Града и остварењу релевантних стратешких циљева.</w:t>
      </w:r>
    </w:p>
    <w:p w:rsidR="006112B0" w:rsidRPr="00924341" w:rsidRDefault="006112B0" w:rsidP="00924341">
      <w:pPr>
        <w:pStyle w:val="NoSpacing"/>
        <w:rPr>
          <w:rFonts w:ascii="Times New Roman" w:hAnsi="Times New Roman" w:cs="Times New Roman"/>
          <w:sz w:val="24"/>
        </w:rPr>
      </w:pPr>
    </w:p>
    <w:p w:rsidR="00924341" w:rsidRPr="00AB5A56" w:rsidRDefault="00924341" w:rsidP="00924341">
      <w:pPr>
        <w:pStyle w:val="NoSpacing"/>
        <w:rPr>
          <w:rFonts w:ascii="Times New Roman" w:hAnsi="Times New Roman" w:cs="Times New Roman"/>
          <w:b/>
          <w:sz w:val="24"/>
          <w:u w:val="single"/>
        </w:rPr>
      </w:pPr>
      <w:r w:rsidRPr="00AB5A56">
        <w:rPr>
          <w:rFonts w:ascii="Times New Roman" w:hAnsi="Times New Roman" w:cs="Times New Roman"/>
          <w:b/>
          <w:sz w:val="24"/>
          <w:u w:val="single"/>
        </w:rPr>
        <w:t>Економски развој</w:t>
      </w:r>
    </w:p>
    <w:p w:rsidR="00924341" w:rsidRDefault="00924341" w:rsidP="00924341">
      <w:pPr>
        <w:pStyle w:val="NoSpacing"/>
        <w:rPr>
          <w:rFonts w:ascii="Times New Roman" w:hAnsi="Times New Roman" w:cs="Times New Roman"/>
          <w:b/>
          <w:sz w:val="24"/>
        </w:rPr>
      </w:pPr>
    </w:p>
    <w:p w:rsidR="00924341" w:rsidRPr="00924341" w:rsidRDefault="00924341" w:rsidP="00924341">
      <w:pPr>
        <w:spacing w:after="0" w:line="240" w:lineRule="auto"/>
        <w:jc w:val="both"/>
        <w:rPr>
          <w:rFonts w:ascii="Times New Roman" w:eastAsia="Times New Roman" w:hAnsi="Times New Roman" w:cs="Times New Roman"/>
          <w:b/>
          <w:color w:val="000000"/>
          <w:sz w:val="24"/>
          <w:szCs w:val="24"/>
          <w:lang w:eastAsia="en-US"/>
        </w:rPr>
      </w:pPr>
      <w:r w:rsidRPr="00924341">
        <w:rPr>
          <w:rFonts w:ascii="Times New Roman" w:eastAsia="Times New Roman" w:hAnsi="Times New Roman" w:cs="Times New Roman"/>
          <w:b/>
          <w:color w:val="000000"/>
          <w:sz w:val="24"/>
          <w:szCs w:val="24"/>
          <w:lang w:eastAsia="en-US"/>
        </w:rPr>
        <w:t xml:space="preserve">СЕЦ 1: </w:t>
      </w:r>
      <w:r w:rsidRPr="00924341">
        <w:rPr>
          <w:rFonts w:ascii="Times New Roman" w:eastAsia="Times New Roman" w:hAnsi="Times New Roman" w:cs="Times New Roman"/>
          <w:b/>
          <w:color w:val="000000"/>
          <w:sz w:val="24"/>
          <w:szCs w:val="24"/>
          <w:lang w:val="hr-HR" w:eastAsia="en-US"/>
        </w:rPr>
        <w:t xml:space="preserve">Повећати број МСП-а за најмање 50 са порастом броја запослених у том сектору за најмање 150 до краја 2018. </w:t>
      </w:r>
      <w:r w:rsidRPr="00924341">
        <w:rPr>
          <w:rFonts w:ascii="Times New Roman" w:eastAsia="Times New Roman" w:hAnsi="Times New Roman" w:cs="Times New Roman"/>
          <w:b/>
          <w:color w:val="000000"/>
          <w:sz w:val="24"/>
          <w:szCs w:val="24"/>
          <w:lang w:eastAsia="en-US"/>
        </w:rPr>
        <w:t>г</w:t>
      </w:r>
      <w:r w:rsidRPr="00924341">
        <w:rPr>
          <w:rFonts w:ascii="Times New Roman" w:eastAsia="Times New Roman" w:hAnsi="Times New Roman" w:cs="Times New Roman"/>
          <w:b/>
          <w:color w:val="000000"/>
          <w:sz w:val="24"/>
          <w:szCs w:val="24"/>
          <w:lang w:val="hr-HR" w:eastAsia="en-US"/>
        </w:rPr>
        <w:t>одине</w:t>
      </w:r>
      <w:r w:rsidRPr="00924341">
        <w:rPr>
          <w:rFonts w:ascii="Times New Roman" w:eastAsia="Times New Roman" w:hAnsi="Times New Roman" w:cs="Times New Roman"/>
          <w:b/>
          <w:color w:val="000000"/>
          <w:sz w:val="24"/>
          <w:szCs w:val="24"/>
          <w:lang w:eastAsia="en-US"/>
        </w:rPr>
        <w:t xml:space="preserve"> и </w:t>
      </w:r>
    </w:p>
    <w:p w:rsidR="00924341" w:rsidRPr="00471C58" w:rsidRDefault="00924341" w:rsidP="00924341">
      <w:pPr>
        <w:spacing w:after="0" w:line="240" w:lineRule="auto"/>
        <w:jc w:val="both"/>
        <w:rPr>
          <w:rFonts w:ascii="Times New Roman" w:eastAsia="Times New Roman" w:hAnsi="Times New Roman" w:cs="Times New Roman"/>
          <w:b/>
          <w:color w:val="000000"/>
          <w:sz w:val="24"/>
          <w:szCs w:val="24"/>
          <w:lang w:eastAsia="en-US"/>
        </w:rPr>
      </w:pPr>
      <w:r w:rsidRPr="00924341">
        <w:rPr>
          <w:rFonts w:ascii="Times New Roman" w:eastAsia="Times New Roman" w:hAnsi="Times New Roman" w:cs="Times New Roman"/>
          <w:b/>
          <w:color w:val="000000"/>
          <w:sz w:val="24"/>
          <w:szCs w:val="24"/>
          <w:lang w:eastAsia="en-US"/>
        </w:rPr>
        <w:t xml:space="preserve">СЕЦ </w:t>
      </w:r>
      <w:r w:rsidRPr="00924341">
        <w:rPr>
          <w:rFonts w:ascii="Times New Roman" w:eastAsia="Times New Roman" w:hAnsi="Times New Roman" w:cs="Times New Roman"/>
          <w:b/>
          <w:color w:val="000000"/>
          <w:sz w:val="24"/>
          <w:szCs w:val="24"/>
          <w:lang w:val="hr-HR" w:eastAsia="en-US"/>
        </w:rPr>
        <w:t>3</w:t>
      </w:r>
      <w:r w:rsidRPr="00924341">
        <w:rPr>
          <w:rFonts w:ascii="Times New Roman" w:eastAsia="Times New Roman" w:hAnsi="Times New Roman" w:cs="Times New Roman"/>
          <w:b/>
          <w:color w:val="000000"/>
          <w:sz w:val="24"/>
          <w:szCs w:val="24"/>
          <w:lang w:eastAsia="en-US"/>
        </w:rPr>
        <w:t xml:space="preserve">: </w:t>
      </w:r>
      <w:r w:rsidRPr="00924341">
        <w:rPr>
          <w:rFonts w:ascii="Times New Roman" w:eastAsia="Times New Roman" w:hAnsi="Times New Roman" w:cs="Times New Roman"/>
          <w:b/>
          <w:color w:val="000000"/>
          <w:sz w:val="24"/>
          <w:szCs w:val="24"/>
          <w:lang w:val="hr-HR" w:eastAsia="en-US"/>
        </w:rPr>
        <w:t>Програмима суфинансирања запошљавања и отварања нових радних мјеста остварити пораст броја запослених до 500 у односу на постојеће стањ</w:t>
      </w:r>
      <w:r w:rsidRPr="00924341">
        <w:rPr>
          <w:rFonts w:ascii="Times New Roman" w:eastAsia="Times New Roman" w:hAnsi="Times New Roman" w:cs="Times New Roman"/>
          <w:b/>
          <w:color w:val="000000"/>
          <w:sz w:val="24"/>
          <w:szCs w:val="24"/>
          <w:lang w:eastAsia="en-US"/>
        </w:rPr>
        <w:t>е.</w:t>
      </w:r>
    </w:p>
    <w:p w:rsidR="00924341" w:rsidRDefault="00924341" w:rsidP="00C930E5">
      <w:pPr>
        <w:spacing w:after="0" w:line="240" w:lineRule="atLeast"/>
        <w:ind w:firstLine="567"/>
        <w:jc w:val="both"/>
        <w:rPr>
          <w:rFonts w:ascii="Times New Roman" w:eastAsia="Times New Roman" w:hAnsi="Times New Roman" w:cs="Times New Roman"/>
          <w:sz w:val="24"/>
          <w:szCs w:val="24"/>
          <w:lang w:val="sr-Cyrl-CS" w:eastAsia="en-US"/>
        </w:rPr>
      </w:pPr>
      <w:r>
        <w:rPr>
          <w:rFonts w:ascii="Times New Roman" w:eastAsia="Times New Roman" w:hAnsi="Times New Roman" w:cs="Times New Roman"/>
          <w:bCs/>
          <w:sz w:val="24"/>
          <w:szCs w:val="24"/>
          <w:lang w:val="hr-HR" w:eastAsia="en-US"/>
        </w:rPr>
        <w:t>У оквиру СЕЦ1 у 201</w:t>
      </w:r>
      <w:r>
        <w:rPr>
          <w:rFonts w:ascii="Times New Roman" w:eastAsia="Times New Roman" w:hAnsi="Times New Roman" w:cs="Times New Roman"/>
          <w:bCs/>
          <w:sz w:val="24"/>
          <w:szCs w:val="24"/>
          <w:lang w:eastAsia="en-US"/>
        </w:rPr>
        <w:t>8</w:t>
      </w:r>
      <w:r w:rsidRPr="00924341">
        <w:rPr>
          <w:rFonts w:ascii="Times New Roman" w:eastAsia="Times New Roman" w:hAnsi="Times New Roman" w:cs="Times New Roman"/>
          <w:bCs/>
          <w:sz w:val="24"/>
          <w:szCs w:val="24"/>
          <w:lang w:val="hr-HR" w:eastAsia="en-US"/>
        </w:rPr>
        <w:t>.</w:t>
      </w:r>
      <w:r w:rsidRPr="00924341">
        <w:rPr>
          <w:rFonts w:ascii="Times New Roman" w:eastAsia="Times New Roman" w:hAnsi="Times New Roman" w:cs="Times New Roman"/>
          <w:bCs/>
          <w:sz w:val="24"/>
          <w:szCs w:val="24"/>
          <w:lang w:eastAsia="en-US"/>
        </w:rPr>
        <w:t xml:space="preserve"> </w:t>
      </w:r>
      <w:r w:rsidRPr="00924341">
        <w:rPr>
          <w:rFonts w:ascii="Times New Roman" w:eastAsia="Times New Roman" w:hAnsi="Times New Roman" w:cs="Times New Roman"/>
          <w:bCs/>
          <w:sz w:val="24"/>
          <w:szCs w:val="24"/>
          <w:lang w:val="hr-HR" w:eastAsia="en-US"/>
        </w:rPr>
        <w:t xml:space="preserve">години планирано је </w:t>
      </w:r>
      <w:r w:rsidRPr="00924341">
        <w:rPr>
          <w:rFonts w:ascii="Times New Roman" w:eastAsia="Times New Roman" w:hAnsi="Times New Roman" w:cs="Times New Roman"/>
          <w:bCs/>
          <w:sz w:val="24"/>
          <w:szCs w:val="24"/>
          <w:lang w:eastAsia="en-US"/>
        </w:rPr>
        <w:t>да се подржи 15 постојећих МСП, најмање 3 постојећа предузетника, као и да се очува 30 радних мјеста у постојећим МСП</w:t>
      </w:r>
      <w:r w:rsidRPr="00924341">
        <w:rPr>
          <w:rFonts w:ascii="Times New Roman" w:eastAsia="Times New Roman" w:hAnsi="Times New Roman" w:cs="Times New Roman"/>
          <w:bCs/>
          <w:sz w:val="24"/>
          <w:szCs w:val="24"/>
          <w:lang w:val="sr-Cyrl-CS" w:eastAsia="en-US"/>
        </w:rPr>
        <w:t>, односно 5-10 радних мјеста код постојећих предузетника.</w:t>
      </w:r>
      <w:r w:rsidRPr="00924341">
        <w:rPr>
          <w:rFonts w:ascii="Times New Roman" w:eastAsia="Times New Roman" w:hAnsi="Times New Roman" w:cs="Times New Roman"/>
          <w:bCs/>
          <w:sz w:val="24"/>
          <w:szCs w:val="24"/>
          <w:lang w:val="hr-HR" w:eastAsia="en-US"/>
        </w:rPr>
        <w:t xml:space="preserve"> Ово се остварује, прије свега, преко мјера које континуирано реализује Агенција за развој МСП Града Бијељина, кроз јавне позиве на годишњој основи. Ове мјере се спроводе с циљем пружања подршке постојећим </w:t>
      </w:r>
      <w:r w:rsidRPr="00924341">
        <w:rPr>
          <w:rFonts w:ascii="Times New Roman" w:eastAsia="Times New Roman" w:hAnsi="Times New Roman" w:cs="Times New Roman"/>
          <w:bCs/>
          <w:sz w:val="24"/>
          <w:szCs w:val="24"/>
          <w:lang w:val="sr-Cyrl-CS" w:eastAsia="en-US"/>
        </w:rPr>
        <w:t>привредним субјектима</w:t>
      </w:r>
      <w:r w:rsidRPr="00924341">
        <w:rPr>
          <w:rFonts w:ascii="Times New Roman" w:eastAsia="Times New Roman" w:hAnsi="Times New Roman" w:cs="Times New Roman"/>
          <w:bCs/>
          <w:sz w:val="24"/>
          <w:szCs w:val="24"/>
          <w:lang w:val="hr-HR" w:eastAsia="en-US"/>
        </w:rPr>
        <w:t xml:space="preserve"> у даљем развоју и унапређењу квалитета пословања, подршке и афирмације развоја предузетништва и микро предузећа на подручју Града Бијељина, као и пружања подршке грађанима који желе да </w:t>
      </w:r>
      <w:r w:rsidRPr="00924341">
        <w:rPr>
          <w:rFonts w:ascii="Times New Roman" w:eastAsia="Times New Roman" w:hAnsi="Times New Roman" w:cs="Times New Roman"/>
          <w:bCs/>
          <w:sz w:val="24"/>
          <w:szCs w:val="24"/>
          <w:lang w:val="hr-HR" w:eastAsia="en-US"/>
        </w:rPr>
        <w:lastRenderedPageBreak/>
        <w:t>започну властити бизнис. Планом имплементације за 201</w:t>
      </w:r>
      <w:r>
        <w:rPr>
          <w:rFonts w:ascii="Times New Roman" w:eastAsia="Times New Roman" w:hAnsi="Times New Roman" w:cs="Times New Roman"/>
          <w:bCs/>
          <w:sz w:val="24"/>
          <w:szCs w:val="24"/>
          <w:lang w:val="sr-Cyrl-CS" w:eastAsia="en-US"/>
        </w:rPr>
        <w:t>8</w:t>
      </w:r>
      <w:r w:rsidRPr="00924341">
        <w:rPr>
          <w:rFonts w:ascii="Times New Roman" w:eastAsia="Times New Roman" w:hAnsi="Times New Roman" w:cs="Times New Roman"/>
          <w:bCs/>
          <w:sz w:val="24"/>
          <w:szCs w:val="24"/>
          <w:lang w:val="hr-HR" w:eastAsia="en-US"/>
        </w:rPr>
        <w:t xml:space="preserve">. годину предвиђено је спровођење 2 пројекта </w:t>
      </w:r>
      <w:r w:rsidRPr="00924341">
        <w:rPr>
          <w:rFonts w:ascii="Times New Roman" w:eastAsia="Times New Roman" w:hAnsi="Times New Roman" w:cs="Times New Roman"/>
          <w:bCs/>
          <w:sz w:val="24"/>
          <w:szCs w:val="24"/>
          <w:lang w:val="sr-Cyrl-CS" w:eastAsia="en-US"/>
        </w:rPr>
        <w:t>која су у надлежности</w:t>
      </w:r>
      <w:r w:rsidRPr="00924341">
        <w:rPr>
          <w:rFonts w:ascii="Times New Roman" w:eastAsia="Times New Roman" w:hAnsi="Times New Roman" w:cs="Times New Roman"/>
          <w:bCs/>
          <w:sz w:val="24"/>
          <w:szCs w:val="24"/>
          <w:lang w:val="hr-HR" w:eastAsia="en-US"/>
        </w:rPr>
        <w:t xml:space="preserve"> </w:t>
      </w:r>
      <w:r w:rsidRPr="00924341">
        <w:rPr>
          <w:rFonts w:ascii="Times New Roman" w:eastAsia="Times New Roman" w:hAnsi="Times New Roman" w:cs="Times New Roman"/>
          <w:bCs/>
          <w:sz w:val="24"/>
          <w:szCs w:val="24"/>
          <w:lang w:val="sr-Cyrl-CS" w:eastAsia="en-US"/>
        </w:rPr>
        <w:t xml:space="preserve">Одјељења за привреду, а средства се налазе на позицијама Агенције за развој малих и средњих предузећа: </w:t>
      </w:r>
      <w:r w:rsidRPr="00924341">
        <w:rPr>
          <w:rFonts w:ascii="Times New Roman" w:eastAsia="Times New Roman" w:hAnsi="Times New Roman" w:cs="Times New Roman"/>
          <w:bCs/>
          <w:i/>
          <w:sz w:val="24"/>
          <w:szCs w:val="24"/>
          <w:lang w:val="sr-Cyrl-CS" w:eastAsia="en-US"/>
        </w:rPr>
        <w:t xml:space="preserve">Мјере подстицаја за развој постојећих малих и средњих предузећа на подручју Града Бијељина </w:t>
      </w:r>
      <w:r w:rsidRPr="00924341">
        <w:rPr>
          <w:rFonts w:ascii="Times New Roman" w:eastAsia="Times New Roman" w:hAnsi="Times New Roman" w:cs="Times New Roman"/>
          <w:bCs/>
          <w:sz w:val="24"/>
          <w:szCs w:val="24"/>
          <w:lang w:val="sr-Cyrl-CS" w:eastAsia="en-US"/>
        </w:rPr>
        <w:t>и</w:t>
      </w:r>
      <w:r w:rsidRPr="00924341">
        <w:rPr>
          <w:rFonts w:ascii="Times New Roman" w:eastAsia="Times New Roman" w:hAnsi="Times New Roman" w:cs="Times New Roman"/>
          <w:bCs/>
          <w:i/>
          <w:sz w:val="24"/>
          <w:szCs w:val="24"/>
          <w:lang w:val="sr-Cyrl-CS" w:eastAsia="en-US"/>
        </w:rPr>
        <w:t xml:space="preserve"> Мјере подстицаја за развој предузетништва и микро предузећа на подручју Града Бијељина</w:t>
      </w:r>
      <w:r w:rsidRPr="00924341">
        <w:rPr>
          <w:rFonts w:ascii="Times New Roman" w:eastAsia="Times New Roman" w:hAnsi="Times New Roman" w:cs="Times New Roman"/>
          <w:bCs/>
          <w:sz w:val="24"/>
          <w:szCs w:val="24"/>
          <w:lang w:val="sr-Cyrl-CS" w:eastAsia="en-US"/>
        </w:rPr>
        <w:t>. Планирана вриједност ових пројеката износила је 80.000,00 КМ. Средства су планирана буџетом Града Бијељина. Средства из екстерних извора нису планирана, нити их је било.</w:t>
      </w:r>
    </w:p>
    <w:p w:rsidR="00924341" w:rsidRPr="00924341" w:rsidRDefault="00924341" w:rsidP="00C930E5">
      <w:pPr>
        <w:spacing w:after="0" w:line="240" w:lineRule="atLeast"/>
        <w:ind w:firstLine="567"/>
        <w:jc w:val="both"/>
        <w:rPr>
          <w:rFonts w:ascii="Times New Roman" w:eastAsia="Times New Roman" w:hAnsi="Times New Roman" w:cs="Times New Roman"/>
          <w:sz w:val="24"/>
          <w:szCs w:val="24"/>
          <w:lang w:val="sr-Cyrl-CS" w:eastAsia="en-US"/>
        </w:rPr>
      </w:pPr>
      <w:r w:rsidRPr="00924341">
        <w:rPr>
          <w:rFonts w:ascii="Times New Roman" w:eastAsia="Times New Roman" w:hAnsi="Times New Roman" w:cs="Times New Roman"/>
          <w:bCs/>
          <w:sz w:val="24"/>
          <w:szCs w:val="24"/>
          <w:lang w:val="sr-Cyrl-CS" w:eastAsia="en-US"/>
        </w:rPr>
        <w:t>Агенције за развој малих и средњих п</w:t>
      </w:r>
      <w:r w:rsidR="00DD5175">
        <w:rPr>
          <w:rFonts w:ascii="Times New Roman" w:eastAsia="Times New Roman" w:hAnsi="Times New Roman" w:cs="Times New Roman"/>
          <w:bCs/>
          <w:sz w:val="24"/>
          <w:szCs w:val="24"/>
          <w:lang w:val="sr-Cyrl-CS" w:eastAsia="en-US"/>
        </w:rPr>
        <w:t>редузећа Бијељина за 2018</w:t>
      </w:r>
      <w:r w:rsidRPr="00924341">
        <w:rPr>
          <w:rFonts w:ascii="Times New Roman" w:eastAsia="Times New Roman" w:hAnsi="Times New Roman" w:cs="Times New Roman"/>
          <w:bCs/>
          <w:sz w:val="24"/>
          <w:szCs w:val="24"/>
          <w:lang w:val="sr-Cyrl-CS" w:eastAsia="en-US"/>
        </w:rPr>
        <w:t>. планирала је и реализовала три  јавна позива:</w:t>
      </w:r>
    </w:p>
    <w:p w:rsidR="00C930E5" w:rsidRPr="00C930E5" w:rsidRDefault="00C930E5" w:rsidP="00C930E5">
      <w:pPr>
        <w:pStyle w:val="NoSpacing"/>
        <w:jc w:val="both"/>
        <w:rPr>
          <w:rFonts w:ascii="Times New Roman" w:hAnsi="Times New Roman" w:cs="Times New Roman"/>
          <w:b/>
          <w:i/>
          <w:sz w:val="24"/>
          <w:lang w:val="sr-Cyrl-CS"/>
        </w:rPr>
      </w:pPr>
      <w:r w:rsidRPr="00C930E5">
        <w:rPr>
          <w:rFonts w:ascii="Times New Roman" w:hAnsi="Times New Roman" w:cs="Times New Roman"/>
          <w:b/>
          <w:i/>
          <w:sz w:val="24"/>
        </w:rPr>
        <w:t>1.</w:t>
      </w:r>
      <w:r w:rsidRPr="00C930E5">
        <w:rPr>
          <w:rFonts w:ascii="Times New Roman" w:hAnsi="Times New Roman" w:cs="Times New Roman"/>
          <w:b/>
          <w:i/>
          <w:sz w:val="24"/>
          <w:lang w:val="sr-Cyrl-CS"/>
        </w:rPr>
        <w:t xml:space="preserve"> Јавни позив за подстицај развоја постојећих правних лица: </w:t>
      </w:r>
    </w:p>
    <w:p w:rsidR="00C930E5" w:rsidRPr="00C930E5" w:rsidRDefault="00C930E5" w:rsidP="00C930E5">
      <w:pPr>
        <w:pStyle w:val="NoSpacing"/>
        <w:ind w:firstLine="567"/>
        <w:jc w:val="both"/>
        <w:rPr>
          <w:rFonts w:ascii="Times New Roman" w:hAnsi="Times New Roman" w:cs="Times New Roman"/>
          <w:sz w:val="24"/>
          <w:lang w:val="sr-Cyrl-CS"/>
        </w:rPr>
      </w:pPr>
      <w:r w:rsidRPr="00C930E5">
        <w:rPr>
          <w:rFonts w:ascii="Times New Roman" w:hAnsi="Times New Roman" w:cs="Times New Roman"/>
          <w:sz w:val="24"/>
          <w:lang w:val="sr-Cyrl-CS"/>
        </w:rPr>
        <w:t>Додијељен</w:t>
      </w:r>
      <w:r w:rsidRPr="00C930E5">
        <w:rPr>
          <w:rFonts w:ascii="Times New Roman" w:hAnsi="Times New Roman" w:cs="Times New Roman"/>
          <w:sz w:val="24"/>
        </w:rPr>
        <w:t>и</w:t>
      </w:r>
      <w:r w:rsidRPr="00C930E5">
        <w:rPr>
          <w:rFonts w:ascii="Times New Roman" w:hAnsi="Times New Roman" w:cs="Times New Roman"/>
          <w:sz w:val="24"/>
          <w:lang w:val="sr-Cyrl-CS"/>
        </w:rPr>
        <w:t xml:space="preserve"> износ по овом јавном позиву износио је 21.800,00 КМ, бесповратна средства додијељена су за 3 МСП. Средства су додијељена за запошљавање 2 радника и набавку опреме. Број одржаних радних мјеста је 7.</w:t>
      </w:r>
    </w:p>
    <w:p w:rsidR="00C930E5" w:rsidRPr="00C930E5" w:rsidRDefault="00C930E5" w:rsidP="00C930E5">
      <w:pPr>
        <w:pStyle w:val="NoSpacing"/>
        <w:jc w:val="both"/>
        <w:rPr>
          <w:rFonts w:ascii="Times New Roman" w:hAnsi="Times New Roman" w:cs="Times New Roman"/>
          <w:b/>
          <w:i/>
          <w:sz w:val="24"/>
          <w:lang w:val="sr-Cyrl-CS"/>
        </w:rPr>
      </w:pPr>
      <w:r w:rsidRPr="00C930E5">
        <w:rPr>
          <w:rFonts w:ascii="Times New Roman" w:hAnsi="Times New Roman" w:cs="Times New Roman"/>
          <w:b/>
          <w:i/>
          <w:sz w:val="24"/>
        </w:rPr>
        <w:t>2.</w:t>
      </w:r>
      <w:r w:rsidRPr="00C930E5">
        <w:rPr>
          <w:rFonts w:ascii="Times New Roman" w:hAnsi="Times New Roman" w:cs="Times New Roman"/>
          <w:b/>
          <w:i/>
          <w:sz w:val="24"/>
          <w:lang w:val="sr-Cyrl-CS"/>
        </w:rPr>
        <w:t xml:space="preserve"> Јавни позив за подстицај развоја новооснованих </w:t>
      </w:r>
      <w:r w:rsidRPr="00C930E5">
        <w:rPr>
          <w:rFonts w:ascii="Times New Roman" w:hAnsi="Times New Roman" w:cs="Times New Roman"/>
          <w:b/>
          <w:i/>
          <w:sz w:val="24"/>
        </w:rPr>
        <w:t>(</w:t>
      </w:r>
      <w:r w:rsidRPr="00C930E5">
        <w:rPr>
          <w:rFonts w:ascii="Times New Roman" w:hAnsi="Times New Roman" w:cs="Times New Roman"/>
          <w:b/>
          <w:i/>
          <w:sz w:val="24"/>
          <w:lang w:val="sr-Latn-BA"/>
        </w:rPr>
        <w:t>start up</w:t>
      </w:r>
      <w:r w:rsidRPr="00C930E5">
        <w:rPr>
          <w:rFonts w:ascii="Times New Roman" w:hAnsi="Times New Roman" w:cs="Times New Roman"/>
          <w:b/>
          <w:i/>
          <w:sz w:val="24"/>
        </w:rPr>
        <w:t>)</w:t>
      </w:r>
      <w:r w:rsidRPr="00C930E5">
        <w:rPr>
          <w:rFonts w:ascii="Times New Roman" w:hAnsi="Times New Roman" w:cs="Times New Roman"/>
          <w:b/>
          <w:i/>
          <w:sz w:val="24"/>
          <w:lang w:val="sr-Cyrl-CS"/>
        </w:rPr>
        <w:t xml:space="preserve"> привредника:</w:t>
      </w:r>
    </w:p>
    <w:p w:rsidR="00C930E5" w:rsidRPr="00C930E5" w:rsidRDefault="00C930E5" w:rsidP="00C930E5">
      <w:pPr>
        <w:pStyle w:val="NoSpacing"/>
        <w:ind w:firstLine="567"/>
        <w:jc w:val="both"/>
        <w:rPr>
          <w:rFonts w:ascii="Times New Roman" w:hAnsi="Times New Roman" w:cs="Times New Roman"/>
          <w:sz w:val="24"/>
          <w:lang w:val="sr-Cyrl-CS"/>
        </w:rPr>
      </w:pPr>
      <w:r w:rsidRPr="00C930E5">
        <w:rPr>
          <w:rFonts w:ascii="Times New Roman" w:hAnsi="Times New Roman" w:cs="Times New Roman"/>
          <w:sz w:val="24"/>
          <w:lang w:val="sr-Cyrl-CS"/>
        </w:rPr>
        <w:t>Додијељен</w:t>
      </w:r>
      <w:r w:rsidRPr="00C930E5">
        <w:rPr>
          <w:rFonts w:ascii="Times New Roman" w:hAnsi="Times New Roman" w:cs="Times New Roman"/>
          <w:sz w:val="24"/>
        </w:rPr>
        <w:t>и</w:t>
      </w:r>
      <w:r w:rsidRPr="00C930E5">
        <w:rPr>
          <w:rFonts w:ascii="Times New Roman" w:hAnsi="Times New Roman" w:cs="Times New Roman"/>
          <w:sz w:val="24"/>
          <w:lang w:val="sr-Cyrl-CS"/>
        </w:rPr>
        <w:t xml:space="preserve"> износ по овом јавном позиву износио је 26.100,00 КМ, бесповратна средства додијељена су за почетак пословања и набавку опреме за 7 привредника. Средства су додијељена за запошљавање 7 радника и набавку опреме. Број одржаних радних мјеста је 190.</w:t>
      </w:r>
    </w:p>
    <w:p w:rsidR="00C930E5" w:rsidRPr="00C930E5" w:rsidRDefault="00C930E5" w:rsidP="00C930E5">
      <w:pPr>
        <w:pStyle w:val="NoSpacing"/>
        <w:jc w:val="both"/>
        <w:rPr>
          <w:rFonts w:ascii="Times New Roman" w:hAnsi="Times New Roman" w:cs="Times New Roman"/>
          <w:b/>
          <w:i/>
          <w:sz w:val="24"/>
          <w:lang w:val="sr-Cyrl-CS"/>
        </w:rPr>
      </w:pPr>
      <w:r w:rsidRPr="00C930E5">
        <w:rPr>
          <w:rFonts w:ascii="Times New Roman" w:hAnsi="Times New Roman" w:cs="Times New Roman"/>
          <w:b/>
          <w:i/>
          <w:sz w:val="24"/>
        </w:rPr>
        <w:t>3.</w:t>
      </w:r>
      <w:r w:rsidRPr="00C930E5">
        <w:rPr>
          <w:rFonts w:ascii="Times New Roman" w:hAnsi="Times New Roman" w:cs="Times New Roman"/>
          <w:b/>
          <w:i/>
          <w:sz w:val="24"/>
          <w:lang w:val="sr-Cyrl-CS"/>
        </w:rPr>
        <w:t xml:space="preserve"> Јавни позив за подстицај развоја предузетника:</w:t>
      </w:r>
    </w:p>
    <w:p w:rsidR="00C930E5" w:rsidRDefault="00C930E5" w:rsidP="00C930E5">
      <w:pPr>
        <w:pStyle w:val="NoSpacing"/>
        <w:ind w:firstLine="567"/>
        <w:jc w:val="both"/>
        <w:rPr>
          <w:rFonts w:ascii="Times New Roman" w:hAnsi="Times New Roman" w:cs="Times New Roman"/>
          <w:sz w:val="24"/>
          <w:lang w:val="sr-Cyrl-CS"/>
        </w:rPr>
      </w:pPr>
      <w:r w:rsidRPr="00C930E5">
        <w:rPr>
          <w:rFonts w:ascii="Times New Roman" w:hAnsi="Times New Roman" w:cs="Times New Roman"/>
          <w:sz w:val="24"/>
          <w:lang w:val="sr-Cyrl-CS"/>
        </w:rPr>
        <w:t>Додијељен</w:t>
      </w:r>
      <w:r w:rsidRPr="00C930E5">
        <w:rPr>
          <w:rFonts w:ascii="Times New Roman" w:hAnsi="Times New Roman" w:cs="Times New Roman"/>
          <w:sz w:val="24"/>
        </w:rPr>
        <w:t>и</w:t>
      </w:r>
      <w:r w:rsidRPr="00C930E5">
        <w:rPr>
          <w:rFonts w:ascii="Times New Roman" w:hAnsi="Times New Roman" w:cs="Times New Roman"/>
          <w:sz w:val="24"/>
          <w:lang w:val="sr-Cyrl-CS"/>
        </w:rPr>
        <w:t xml:space="preserve"> износ по овом јавном позиву износио је 26.800,00 КМ, бесповратна средства додијељена су за 7 предузетника. Средства су додијељена за запошљавање 4 нова радника и набавку опреме. Број одржаних радних мјеста је 12.</w:t>
      </w:r>
    </w:p>
    <w:p w:rsidR="00C930E5" w:rsidRDefault="00C930E5" w:rsidP="00C930E5">
      <w:pPr>
        <w:pStyle w:val="NoSpacing"/>
        <w:ind w:firstLine="567"/>
        <w:jc w:val="both"/>
        <w:rPr>
          <w:rFonts w:ascii="Times New Roman" w:hAnsi="Times New Roman" w:cs="Times New Roman"/>
          <w:sz w:val="24"/>
          <w:lang w:val="sr-Cyrl-CS"/>
        </w:rPr>
      </w:pPr>
    </w:p>
    <w:p w:rsidR="00C930E5" w:rsidRPr="00C930E5" w:rsidRDefault="00C930E5" w:rsidP="00C930E5">
      <w:pPr>
        <w:pStyle w:val="NoSpacing"/>
        <w:ind w:firstLine="567"/>
        <w:jc w:val="both"/>
        <w:rPr>
          <w:rFonts w:ascii="Times New Roman" w:hAnsi="Times New Roman" w:cs="Times New Roman"/>
          <w:sz w:val="24"/>
          <w:lang w:val="sr-Cyrl-CS"/>
        </w:rPr>
      </w:pPr>
      <w:r w:rsidRPr="00C930E5">
        <w:rPr>
          <w:rFonts w:ascii="Times New Roman" w:hAnsi="Times New Roman" w:cs="Times New Roman"/>
          <w:sz w:val="24"/>
          <w:lang w:val="sr-Cyrl-CS"/>
        </w:rPr>
        <w:t>Укупно одобрена средства за реализацију пројеката који су у надлежности Агенције за развој МСП Бијељина износе 74.760,00 КМ,</w:t>
      </w:r>
      <w:r>
        <w:rPr>
          <w:rFonts w:ascii="Times New Roman" w:hAnsi="Times New Roman" w:cs="Times New Roman"/>
          <w:sz w:val="24"/>
          <w:lang w:val="sr-Cyrl-CS"/>
        </w:rPr>
        <w:t xml:space="preserve"> а</w:t>
      </w:r>
      <w:r w:rsidRPr="00C930E5">
        <w:rPr>
          <w:rFonts w:ascii="Times New Roman" w:hAnsi="Times New Roman" w:cs="Times New Roman"/>
          <w:sz w:val="24"/>
          <w:lang w:val="sr-Cyrl-CS"/>
        </w:rPr>
        <w:t xml:space="preserve"> за реализацију наве</w:t>
      </w:r>
      <w:r>
        <w:rPr>
          <w:rFonts w:ascii="Times New Roman" w:hAnsi="Times New Roman" w:cs="Times New Roman"/>
          <w:sz w:val="24"/>
          <w:lang w:val="sr-Cyrl-CS"/>
        </w:rPr>
        <w:t>дених пројеката</w:t>
      </w:r>
      <w:r w:rsidRPr="00C930E5">
        <w:rPr>
          <w:rFonts w:ascii="Times New Roman" w:hAnsi="Times New Roman" w:cs="Times New Roman"/>
          <w:sz w:val="24"/>
          <w:lang w:val="sr-Cyrl-CS"/>
        </w:rPr>
        <w:t xml:space="preserve"> утрошено је 74.700,00 КМ. На тај начин укупно је подржано оснивање 13 нових радних мјеста и подржано 209 постојећих радних мјеста. Основано је 7 нових привредних субјеката</w:t>
      </w:r>
      <w:r w:rsidR="00FB0897">
        <w:rPr>
          <w:rFonts w:ascii="Times New Roman" w:hAnsi="Times New Roman" w:cs="Times New Roman"/>
          <w:sz w:val="24"/>
          <w:lang w:val="sr-Cyrl-CS"/>
        </w:rPr>
        <w:t>.</w:t>
      </w:r>
    </w:p>
    <w:p w:rsidR="00924341" w:rsidRDefault="00924341" w:rsidP="00924341">
      <w:pPr>
        <w:pStyle w:val="NoSpacing"/>
        <w:rPr>
          <w:rFonts w:ascii="Times New Roman" w:hAnsi="Times New Roman" w:cs="Times New Roman"/>
          <w:b/>
          <w:sz w:val="24"/>
        </w:rPr>
      </w:pPr>
    </w:p>
    <w:p w:rsidR="00AB5A56" w:rsidRDefault="00AB5A56" w:rsidP="00471C58">
      <w:pPr>
        <w:pStyle w:val="NoSpacing"/>
        <w:jc w:val="both"/>
        <w:rPr>
          <w:rFonts w:ascii="Times New Roman" w:hAnsi="Times New Roman" w:cs="Times New Roman"/>
          <w:b/>
          <w:sz w:val="24"/>
        </w:rPr>
      </w:pPr>
      <w:r w:rsidRPr="00AB5A56">
        <w:rPr>
          <w:rFonts w:ascii="Times New Roman" w:hAnsi="Times New Roman" w:cs="Times New Roman"/>
          <w:b/>
          <w:sz w:val="24"/>
          <w:lang w:val="hr-HR"/>
        </w:rPr>
        <w:t>СЕЦ</w:t>
      </w:r>
      <w:r w:rsidRPr="00AB5A56">
        <w:rPr>
          <w:rFonts w:ascii="Times New Roman" w:hAnsi="Times New Roman" w:cs="Times New Roman"/>
          <w:b/>
          <w:sz w:val="24"/>
        </w:rPr>
        <w:t xml:space="preserve"> </w:t>
      </w:r>
      <w:r w:rsidRPr="00AB5A56">
        <w:rPr>
          <w:rFonts w:ascii="Times New Roman" w:hAnsi="Times New Roman" w:cs="Times New Roman"/>
          <w:b/>
          <w:sz w:val="24"/>
          <w:lang w:val="hr-HR"/>
        </w:rPr>
        <w:t xml:space="preserve">2: Отварање најмање 2 нова производна погона  са најмање 100 запослених у оквиру постојећих </w:t>
      </w:r>
      <w:r>
        <w:rPr>
          <w:rFonts w:ascii="Times New Roman" w:hAnsi="Times New Roman" w:cs="Times New Roman"/>
          <w:b/>
          <w:sz w:val="24"/>
        </w:rPr>
        <w:t>пословних</w:t>
      </w:r>
      <w:r w:rsidRPr="00AB5A56">
        <w:rPr>
          <w:rFonts w:ascii="Times New Roman" w:hAnsi="Times New Roman" w:cs="Times New Roman"/>
          <w:b/>
          <w:sz w:val="24"/>
          <w:lang w:val="hr-HR"/>
        </w:rPr>
        <w:t xml:space="preserve"> зона до краја 2018.</w:t>
      </w:r>
      <w:r w:rsidRPr="00AB5A56">
        <w:rPr>
          <w:rFonts w:ascii="Times New Roman" w:hAnsi="Times New Roman" w:cs="Times New Roman"/>
          <w:b/>
          <w:sz w:val="24"/>
        </w:rPr>
        <w:t xml:space="preserve"> г</w:t>
      </w:r>
      <w:r w:rsidRPr="00AB5A56">
        <w:rPr>
          <w:rFonts w:ascii="Times New Roman" w:hAnsi="Times New Roman" w:cs="Times New Roman"/>
          <w:b/>
          <w:sz w:val="24"/>
          <w:lang w:val="hr-HR"/>
        </w:rPr>
        <w:t>одине</w:t>
      </w:r>
      <w:r w:rsidRPr="00AB5A56">
        <w:rPr>
          <w:rFonts w:ascii="Times New Roman" w:hAnsi="Times New Roman" w:cs="Times New Roman"/>
          <w:b/>
          <w:sz w:val="24"/>
        </w:rPr>
        <w:t xml:space="preserve"> и</w:t>
      </w:r>
      <w:r w:rsidRPr="00AB5A56">
        <w:rPr>
          <w:rFonts w:ascii="Times New Roman" w:hAnsi="Times New Roman" w:cs="Times New Roman"/>
          <w:b/>
          <w:sz w:val="24"/>
          <w:lang w:val="hr-HR"/>
        </w:rPr>
        <w:t xml:space="preserve"> СЕЦ 5:</w:t>
      </w:r>
    </w:p>
    <w:p w:rsidR="00AB5A56" w:rsidRDefault="00AB5A56" w:rsidP="00AB5A56">
      <w:pPr>
        <w:pStyle w:val="NoSpacing"/>
        <w:ind w:firstLine="567"/>
        <w:jc w:val="both"/>
        <w:rPr>
          <w:rFonts w:ascii="Times New Roman" w:hAnsi="Times New Roman" w:cs="Times New Roman"/>
          <w:sz w:val="24"/>
        </w:rPr>
      </w:pPr>
      <w:r w:rsidRPr="00AB5A56">
        <w:rPr>
          <w:rFonts w:ascii="Times New Roman" w:hAnsi="Times New Roman" w:cs="Times New Roman"/>
          <w:sz w:val="24"/>
          <w:lang w:val="hr-HR"/>
        </w:rPr>
        <w:t>Активностима унапређења квалитета инфраструктуре омогућити радни ангажман за најмање 50 радника на годишњем нивоу</w:t>
      </w:r>
      <w:r w:rsidRPr="00AB5A56">
        <w:rPr>
          <w:rFonts w:ascii="Times New Roman" w:hAnsi="Times New Roman" w:cs="Times New Roman"/>
          <w:sz w:val="24"/>
        </w:rPr>
        <w:t xml:space="preserve"> у склопу </w:t>
      </w:r>
      <w:r>
        <w:rPr>
          <w:rFonts w:ascii="Times New Roman" w:hAnsi="Times New Roman" w:cs="Times New Roman"/>
          <w:sz w:val="24"/>
        </w:rPr>
        <w:t>пословне</w:t>
      </w:r>
      <w:r w:rsidRPr="00AB5A56">
        <w:rPr>
          <w:rFonts w:ascii="Times New Roman" w:hAnsi="Times New Roman" w:cs="Times New Roman"/>
          <w:sz w:val="24"/>
        </w:rPr>
        <w:t xml:space="preserve"> зоне.</w:t>
      </w:r>
    </w:p>
    <w:p w:rsidR="00AB5A56" w:rsidRDefault="00AB5A56" w:rsidP="00AB5A56">
      <w:pPr>
        <w:pStyle w:val="NoSpacing"/>
        <w:ind w:firstLine="567"/>
        <w:jc w:val="both"/>
        <w:rPr>
          <w:rFonts w:ascii="Times New Roman" w:hAnsi="Times New Roman" w:cs="Times New Roman"/>
          <w:sz w:val="24"/>
        </w:rPr>
      </w:pPr>
    </w:p>
    <w:p w:rsidR="00AB5A56" w:rsidRDefault="00AB5A56" w:rsidP="00AB5A56">
      <w:pPr>
        <w:pStyle w:val="NoSpacing"/>
        <w:ind w:firstLine="567"/>
        <w:jc w:val="both"/>
        <w:rPr>
          <w:rFonts w:ascii="Times New Roman" w:hAnsi="Times New Roman" w:cs="Times New Roman"/>
          <w:sz w:val="24"/>
        </w:rPr>
      </w:pPr>
      <w:r>
        <w:rPr>
          <w:rFonts w:ascii="Times New Roman" w:hAnsi="Times New Roman" w:cs="Times New Roman"/>
          <w:sz w:val="24"/>
        </w:rPr>
        <w:t>Пословна</w:t>
      </w:r>
      <w:r w:rsidRPr="00AB5A56">
        <w:rPr>
          <w:rFonts w:ascii="Times New Roman" w:hAnsi="Times New Roman" w:cs="Times New Roman"/>
          <w:sz w:val="24"/>
        </w:rPr>
        <w:t xml:space="preserve"> зонa 2 обухвата простор на сјеверозападном урбаном подручју Бијељине чија површина се простире на површини од 39,5 хектара.</w:t>
      </w:r>
      <w:r w:rsidR="00110FE0">
        <w:rPr>
          <w:rFonts w:ascii="Times New Roman" w:hAnsi="Times New Roman" w:cs="Times New Roman"/>
          <w:sz w:val="24"/>
        </w:rPr>
        <w:t xml:space="preserve"> </w:t>
      </w:r>
      <w:r>
        <w:rPr>
          <w:rFonts w:ascii="Times New Roman" w:hAnsi="Times New Roman" w:cs="Times New Roman"/>
          <w:sz w:val="24"/>
        </w:rPr>
        <w:t>Пословна</w:t>
      </w:r>
      <w:r w:rsidRPr="00AB5A56">
        <w:rPr>
          <w:rFonts w:ascii="Times New Roman" w:hAnsi="Times New Roman" w:cs="Times New Roman"/>
          <w:sz w:val="24"/>
        </w:rPr>
        <w:t xml:space="preserve"> зона 2 налази се на локацији која је добро повезана са главним транзитним саобраћајницама од Бијељине према Бањалуци, Београду, Новом Саду и Сарајеву.</w:t>
      </w:r>
    </w:p>
    <w:p w:rsidR="00AB5A56" w:rsidRDefault="00AB5A56" w:rsidP="00AB5A56">
      <w:pPr>
        <w:pStyle w:val="NoSpacing"/>
        <w:ind w:firstLine="567"/>
        <w:jc w:val="both"/>
        <w:rPr>
          <w:rFonts w:ascii="Times New Roman" w:hAnsi="Times New Roman" w:cs="Times New Roman"/>
          <w:sz w:val="24"/>
        </w:rPr>
      </w:pPr>
    </w:p>
    <w:p w:rsidR="003E49E7" w:rsidRDefault="00AB5A56" w:rsidP="003E49E7">
      <w:pPr>
        <w:pStyle w:val="NoSpacing"/>
        <w:ind w:firstLine="567"/>
        <w:jc w:val="both"/>
        <w:rPr>
          <w:rFonts w:ascii="Times New Roman" w:hAnsi="Times New Roman" w:cs="Times New Roman"/>
          <w:sz w:val="24"/>
        </w:rPr>
      </w:pPr>
      <w:r w:rsidRPr="00AB5A56">
        <w:rPr>
          <w:rFonts w:ascii="Times New Roman" w:hAnsi="Times New Roman" w:cs="Times New Roman"/>
          <w:sz w:val="24"/>
        </w:rPr>
        <w:t xml:space="preserve">Са циљем привлачења нових инвеститора и стварања нових радних мјеста, интензивне активности су вођене у правцу потпуног инфраструктурног опремања </w:t>
      </w:r>
      <w:r>
        <w:rPr>
          <w:rFonts w:ascii="Times New Roman" w:hAnsi="Times New Roman" w:cs="Times New Roman"/>
          <w:sz w:val="24"/>
        </w:rPr>
        <w:t>Пословне</w:t>
      </w:r>
      <w:r w:rsidRPr="00AB5A56">
        <w:rPr>
          <w:rFonts w:ascii="Times New Roman" w:hAnsi="Times New Roman" w:cs="Times New Roman"/>
          <w:sz w:val="24"/>
        </w:rPr>
        <w:t xml:space="preserve"> зоне 2. </w:t>
      </w:r>
      <w:r>
        <w:rPr>
          <w:rFonts w:ascii="Times New Roman" w:hAnsi="Times New Roman" w:cs="Times New Roman"/>
          <w:sz w:val="24"/>
        </w:rPr>
        <w:t>За р</w:t>
      </w:r>
      <w:r w:rsidR="003E49E7">
        <w:rPr>
          <w:rFonts w:ascii="Times New Roman" w:hAnsi="Times New Roman" w:cs="Times New Roman"/>
          <w:sz w:val="24"/>
        </w:rPr>
        <w:t>еализацију пројекта испоставњене су три привремене ситуације у укупном износу од 517.372,64 КМ. Од наведене суме, 300.000,00 КМ обезбијеђено је из буџета Града Бијељина, док су преостала средства планирана из донације Америчке агенције за међународни развој „</w:t>
      </w:r>
      <w:r w:rsidR="003E49E7">
        <w:rPr>
          <w:rFonts w:ascii="Times New Roman" w:hAnsi="Times New Roman" w:cs="Times New Roman"/>
          <w:sz w:val="24"/>
          <w:lang w:val="sr-Latn-BA"/>
        </w:rPr>
        <w:t>USAID“</w:t>
      </w:r>
      <w:r w:rsidRPr="00AB5A56">
        <w:rPr>
          <w:rFonts w:ascii="Times New Roman" w:hAnsi="Times New Roman" w:cs="Times New Roman"/>
          <w:sz w:val="24"/>
        </w:rPr>
        <w:t xml:space="preserve"> </w:t>
      </w:r>
    </w:p>
    <w:p w:rsidR="003E49E7" w:rsidRDefault="003E49E7" w:rsidP="003E49E7">
      <w:pPr>
        <w:pStyle w:val="NoSpacing"/>
        <w:ind w:firstLine="567"/>
        <w:jc w:val="both"/>
        <w:rPr>
          <w:rFonts w:ascii="Times New Roman" w:hAnsi="Times New Roman" w:cs="Times New Roman"/>
          <w:sz w:val="24"/>
        </w:rPr>
      </w:pPr>
    </w:p>
    <w:p w:rsidR="003E49E7" w:rsidRDefault="00110FE0" w:rsidP="001A0378">
      <w:pPr>
        <w:pStyle w:val="NoSpacing"/>
        <w:ind w:firstLine="567"/>
        <w:jc w:val="both"/>
        <w:rPr>
          <w:rFonts w:ascii="Times New Roman" w:hAnsi="Times New Roman" w:cs="Times New Roman"/>
          <w:sz w:val="24"/>
        </w:rPr>
      </w:pPr>
      <w:r w:rsidRPr="00110FE0">
        <w:rPr>
          <w:rFonts w:ascii="Times New Roman" w:hAnsi="Times New Roman" w:cs="Times New Roman"/>
          <w:sz w:val="24"/>
        </w:rPr>
        <w:t>Л</w:t>
      </w:r>
      <w:r w:rsidR="00AB5A56" w:rsidRPr="00110FE0">
        <w:rPr>
          <w:rFonts w:ascii="Times New Roman" w:hAnsi="Times New Roman" w:cs="Times New Roman"/>
          <w:sz w:val="24"/>
        </w:rPr>
        <w:t xml:space="preserve">ицитација за продају земљишта у </w:t>
      </w:r>
      <w:r w:rsidRPr="00110FE0">
        <w:rPr>
          <w:rFonts w:ascii="Times New Roman" w:hAnsi="Times New Roman" w:cs="Times New Roman"/>
          <w:sz w:val="24"/>
        </w:rPr>
        <w:t>Пословној</w:t>
      </w:r>
      <w:r w:rsidR="00AB5A56" w:rsidRPr="00110FE0">
        <w:rPr>
          <w:rFonts w:ascii="Times New Roman" w:hAnsi="Times New Roman" w:cs="Times New Roman"/>
          <w:sz w:val="24"/>
        </w:rPr>
        <w:t xml:space="preserve"> зони 2 завршена</w:t>
      </w:r>
      <w:r w:rsidRPr="00110FE0">
        <w:rPr>
          <w:rFonts w:ascii="Times New Roman" w:hAnsi="Times New Roman" w:cs="Times New Roman"/>
          <w:sz w:val="24"/>
        </w:rPr>
        <w:t xml:space="preserve"> је</w:t>
      </w:r>
      <w:r w:rsidR="00AB5A56" w:rsidRPr="00110FE0">
        <w:rPr>
          <w:rFonts w:ascii="Times New Roman" w:hAnsi="Times New Roman" w:cs="Times New Roman"/>
          <w:sz w:val="24"/>
        </w:rPr>
        <w:t xml:space="preserve"> крајем 2017. године, због неопходних формалности, прва изградња објеката </w:t>
      </w:r>
      <w:r w:rsidRPr="00110FE0">
        <w:rPr>
          <w:rFonts w:ascii="Times New Roman" w:hAnsi="Times New Roman" w:cs="Times New Roman"/>
          <w:sz w:val="24"/>
        </w:rPr>
        <w:t xml:space="preserve">почела је у току 2018. </w:t>
      </w:r>
      <w:r w:rsidRPr="00110FE0">
        <w:rPr>
          <w:rFonts w:ascii="Times New Roman" w:hAnsi="Times New Roman" w:cs="Times New Roman"/>
          <w:sz w:val="24"/>
        </w:rPr>
        <w:lastRenderedPageBreak/>
        <w:t>године, након чега су се створил</w:t>
      </w:r>
      <w:r w:rsidR="00AB5A56" w:rsidRPr="00110FE0">
        <w:rPr>
          <w:rFonts w:ascii="Times New Roman" w:hAnsi="Times New Roman" w:cs="Times New Roman"/>
          <w:sz w:val="24"/>
        </w:rPr>
        <w:t>и услови за почетк обављања привредних дјелатности у наведеној зони.</w:t>
      </w:r>
    </w:p>
    <w:p w:rsidR="00C265FA" w:rsidRPr="00AB5A56" w:rsidRDefault="00C265FA" w:rsidP="001A0378">
      <w:pPr>
        <w:pStyle w:val="NoSpacing"/>
        <w:ind w:firstLine="567"/>
        <w:jc w:val="both"/>
        <w:rPr>
          <w:rFonts w:ascii="Times New Roman" w:hAnsi="Times New Roman" w:cs="Times New Roman"/>
          <w:sz w:val="24"/>
        </w:rPr>
      </w:pPr>
    </w:p>
    <w:p w:rsidR="003E49E7" w:rsidRPr="003E49E7" w:rsidRDefault="003E49E7" w:rsidP="00471C58">
      <w:pPr>
        <w:pStyle w:val="NoSpacing"/>
        <w:jc w:val="both"/>
        <w:rPr>
          <w:rFonts w:ascii="Times New Roman" w:hAnsi="Times New Roman" w:cs="Times New Roman"/>
          <w:b/>
          <w:sz w:val="24"/>
        </w:rPr>
      </w:pPr>
      <w:r w:rsidRPr="003E49E7">
        <w:rPr>
          <w:rFonts w:ascii="Times New Roman" w:hAnsi="Times New Roman" w:cs="Times New Roman"/>
          <w:b/>
          <w:sz w:val="24"/>
        </w:rPr>
        <w:t xml:space="preserve">СЕЦ 4: </w:t>
      </w:r>
      <w:r w:rsidRPr="003E49E7">
        <w:rPr>
          <w:rFonts w:ascii="Times New Roman" w:hAnsi="Times New Roman" w:cs="Times New Roman"/>
          <w:b/>
          <w:sz w:val="24"/>
          <w:lang w:val="hr-HR"/>
        </w:rPr>
        <w:t xml:space="preserve">Реализацијом Стратегије развоја туризма општине Бијељина до 2017. године повећати попуњеност смјештајних капацитета за 20%. </w:t>
      </w:r>
    </w:p>
    <w:p w:rsidR="003E49E7" w:rsidRPr="00914540" w:rsidRDefault="003E49E7" w:rsidP="00471C58">
      <w:pPr>
        <w:pStyle w:val="NoSpacing"/>
        <w:ind w:firstLine="567"/>
        <w:jc w:val="both"/>
        <w:rPr>
          <w:rFonts w:ascii="Times New Roman" w:eastAsia="Calibri" w:hAnsi="Times New Roman" w:cs="Times New Roman"/>
          <w:sz w:val="24"/>
          <w:szCs w:val="24"/>
        </w:rPr>
      </w:pPr>
      <w:r w:rsidRPr="003E49E7">
        <w:rPr>
          <w:rFonts w:ascii="Times New Roman" w:hAnsi="Times New Roman" w:cs="Times New Roman"/>
          <w:sz w:val="24"/>
          <w:szCs w:val="24"/>
          <w:lang w:val="sr-Cyrl-CS"/>
        </w:rPr>
        <w:t>Прикупљени су и обрађени статистички подаци о туристичком промету на територији Града Бијељина који служе за интегрисану базу података о броју долазака</w:t>
      </w:r>
      <w:r>
        <w:rPr>
          <w:rFonts w:ascii="Times New Roman" w:hAnsi="Times New Roman" w:cs="Times New Roman"/>
          <w:sz w:val="24"/>
          <w:szCs w:val="24"/>
          <w:lang w:val="sr-Cyrl-CS"/>
        </w:rPr>
        <w:t xml:space="preserve"> и ноћења туриста. Од 01.01.2018. године до 31.12.2018. године, Град Бијељина</w:t>
      </w:r>
      <w:r w:rsidRPr="003E49E7">
        <w:rPr>
          <w:rFonts w:ascii="Times New Roman" w:hAnsi="Times New Roman" w:cs="Times New Roman"/>
          <w:sz w:val="24"/>
          <w:szCs w:val="24"/>
          <w:lang w:val="sr-Cyrl-CS"/>
        </w:rPr>
        <w:t xml:space="preserve"> је посјетило </w:t>
      </w:r>
      <w:r>
        <w:rPr>
          <w:rFonts w:ascii="Times New Roman" w:hAnsi="Times New Roman" w:cs="Times New Roman"/>
          <w:sz w:val="24"/>
          <w:szCs w:val="24"/>
          <w:lang w:val="sr-Cyrl-CS"/>
        </w:rPr>
        <w:t xml:space="preserve">34.303 </w:t>
      </w:r>
      <w:r w:rsidRPr="00A808DB">
        <w:rPr>
          <w:rFonts w:ascii="Times New Roman" w:hAnsi="Times New Roman" w:cs="Times New Roman"/>
          <w:sz w:val="24"/>
          <w:szCs w:val="24"/>
          <w:lang w:val="sr-Cyrl-CS"/>
        </w:rPr>
        <w:t xml:space="preserve">туристе који су реализовали 66.698 ноћења, што је у односу на прошлу годину повећање за 12,53% долазака и 13,79% ноћења. </w:t>
      </w:r>
      <w:r w:rsidR="00A808DB" w:rsidRPr="00A808DB">
        <w:rPr>
          <w:rFonts w:ascii="Times New Roman" w:hAnsi="Times New Roman" w:cs="Times New Roman"/>
          <w:sz w:val="24"/>
          <w:szCs w:val="24"/>
          <w:lang w:val="sr-Cyrl-CS"/>
        </w:rPr>
        <w:t>Захваљујући ангажовању Туристичке организа</w:t>
      </w:r>
      <w:r w:rsidR="00A808DB">
        <w:rPr>
          <w:rFonts w:ascii="Times New Roman" w:hAnsi="Times New Roman" w:cs="Times New Roman"/>
          <w:sz w:val="24"/>
          <w:szCs w:val="24"/>
          <w:lang w:val="sr-Cyrl-CS"/>
        </w:rPr>
        <w:t>ције и Тржишне инспекције у 201</w:t>
      </w:r>
      <w:r w:rsidR="00A808DB">
        <w:rPr>
          <w:rFonts w:ascii="Times New Roman" w:hAnsi="Times New Roman" w:cs="Times New Roman"/>
          <w:sz w:val="24"/>
          <w:szCs w:val="24"/>
        </w:rPr>
        <w:t>8</w:t>
      </w:r>
      <w:r w:rsidR="00A808DB" w:rsidRPr="00A808DB">
        <w:rPr>
          <w:rFonts w:ascii="Times New Roman" w:hAnsi="Times New Roman" w:cs="Times New Roman"/>
          <w:sz w:val="24"/>
          <w:szCs w:val="24"/>
          <w:lang w:val="sr-Cyrl-CS"/>
        </w:rPr>
        <w:t xml:space="preserve">. години наплаћена је боравишна такса у износу </w:t>
      </w:r>
      <w:r w:rsidR="00A808DB">
        <w:rPr>
          <w:rFonts w:ascii="Times New Roman" w:hAnsi="Times New Roman" w:cs="Times New Roman"/>
          <w:sz w:val="24"/>
          <w:szCs w:val="24"/>
          <w:lang w:val="sr-Latn-BA"/>
        </w:rPr>
        <w:t>99.100,00</w:t>
      </w:r>
      <w:r w:rsidR="00A808DB" w:rsidRPr="00A808DB">
        <w:rPr>
          <w:rFonts w:ascii="Times New Roman" w:hAnsi="Times New Roman" w:cs="Times New Roman"/>
          <w:sz w:val="24"/>
          <w:szCs w:val="24"/>
          <w:lang w:val="sr-Latn-BA"/>
        </w:rPr>
        <w:t xml:space="preserve"> </w:t>
      </w:r>
      <w:r w:rsidR="00A808DB">
        <w:rPr>
          <w:rFonts w:ascii="Times New Roman" w:hAnsi="Times New Roman" w:cs="Times New Roman"/>
          <w:sz w:val="24"/>
          <w:szCs w:val="24"/>
          <w:lang w:val="sr-Cyrl-CS"/>
        </w:rPr>
        <w:t>КМ што је у односу на 201</w:t>
      </w:r>
      <w:r w:rsidR="00A808DB">
        <w:rPr>
          <w:rFonts w:ascii="Times New Roman" w:hAnsi="Times New Roman" w:cs="Times New Roman"/>
          <w:sz w:val="24"/>
          <w:szCs w:val="24"/>
        </w:rPr>
        <w:t>7</w:t>
      </w:r>
      <w:r w:rsidR="00A808DB" w:rsidRPr="00A808DB">
        <w:rPr>
          <w:rFonts w:ascii="Times New Roman" w:hAnsi="Times New Roman" w:cs="Times New Roman"/>
          <w:sz w:val="24"/>
          <w:szCs w:val="24"/>
          <w:lang w:val="sr-Cyrl-CS"/>
        </w:rPr>
        <w:t>. годину знатно повећање (</w:t>
      </w:r>
      <w:r w:rsidR="00A808DB">
        <w:rPr>
          <w:rFonts w:ascii="Times New Roman" w:hAnsi="Times New Roman" w:cs="Times New Roman"/>
          <w:sz w:val="24"/>
          <w:szCs w:val="24"/>
        </w:rPr>
        <w:t xml:space="preserve">85.124,58 </w:t>
      </w:r>
      <w:r w:rsidR="00A808DB" w:rsidRPr="00A808DB">
        <w:rPr>
          <w:rFonts w:ascii="Times New Roman" w:hAnsi="Times New Roman" w:cs="Times New Roman"/>
          <w:sz w:val="24"/>
          <w:szCs w:val="24"/>
          <w:lang w:val="sr-Cyrl-CS"/>
        </w:rPr>
        <w:t>КМ).</w:t>
      </w:r>
      <w:r w:rsidR="00914540">
        <w:rPr>
          <w:rFonts w:ascii="Times New Roman" w:hAnsi="Times New Roman" w:cs="Times New Roman"/>
          <w:sz w:val="24"/>
          <w:szCs w:val="24"/>
        </w:rPr>
        <w:t xml:space="preserve"> </w:t>
      </w:r>
    </w:p>
    <w:p w:rsidR="003E49E7" w:rsidRPr="003E49E7" w:rsidRDefault="003E49E7" w:rsidP="00FD2189">
      <w:pPr>
        <w:pStyle w:val="NoSpacing"/>
        <w:ind w:firstLine="567"/>
        <w:jc w:val="both"/>
        <w:rPr>
          <w:rFonts w:ascii="Times New Roman" w:eastAsia="Calibri" w:hAnsi="Times New Roman" w:cs="Times New Roman"/>
          <w:sz w:val="24"/>
          <w:szCs w:val="24"/>
          <w:lang w:val="sr-Cyrl-CS"/>
        </w:rPr>
      </w:pPr>
    </w:p>
    <w:p w:rsidR="003E49E7" w:rsidRDefault="003E49E7" w:rsidP="00471C58">
      <w:pPr>
        <w:pStyle w:val="NoSpacing"/>
        <w:ind w:firstLine="567"/>
        <w:jc w:val="both"/>
        <w:rPr>
          <w:rFonts w:ascii="Times New Roman" w:hAnsi="Times New Roman" w:cs="Times New Roman"/>
          <w:sz w:val="24"/>
          <w:szCs w:val="24"/>
          <w:lang w:val="sr-Cyrl-CS"/>
        </w:rPr>
      </w:pPr>
      <w:r w:rsidRPr="003E49E7">
        <w:rPr>
          <w:rFonts w:ascii="Times New Roman" w:hAnsi="Times New Roman" w:cs="Times New Roman"/>
          <w:sz w:val="24"/>
          <w:szCs w:val="24"/>
          <w:lang w:val="sr-Cyrl-CS"/>
        </w:rPr>
        <w:t xml:space="preserve"> </w:t>
      </w:r>
      <w:r w:rsidR="00914540">
        <w:rPr>
          <w:rFonts w:ascii="Times New Roman" w:hAnsi="Times New Roman" w:cs="Times New Roman"/>
          <w:sz w:val="24"/>
          <w:szCs w:val="24"/>
        </w:rPr>
        <w:t xml:space="preserve">Туристичка организација </w:t>
      </w:r>
      <w:r w:rsidRPr="003E49E7">
        <w:rPr>
          <w:rFonts w:ascii="Times New Roman" w:hAnsi="Times New Roman" w:cs="Times New Roman"/>
          <w:sz w:val="24"/>
          <w:szCs w:val="24"/>
          <w:lang w:val="sr-Cyrl-CS"/>
        </w:rPr>
        <w:t xml:space="preserve"> </w:t>
      </w:r>
      <w:r w:rsidR="00914540">
        <w:rPr>
          <w:rFonts w:ascii="Times New Roman" w:hAnsi="Times New Roman" w:cs="Times New Roman"/>
          <w:sz w:val="24"/>
          <w:szCs w:val="24"/>
          <w:lang w:val="sr-Cyrl-CS"/>
        </w:rPr>
        <w:t xml:space="preserve">је у 2018. години континуирано радила на унапређењу и ажурирању интернет портала, односно на промоцији туристичког производа </w:t>
      </w:r>
      <w:r w:rsidR="00FD2189">
        <w:rPr>
          <w:rFonts w:ascii="Times New Roman" w:hAnsi="Times New Roman" w:cs="Times New Roman"/>
          <w:sz w:val="24"/>
          <w:szCs w:val="24"/>
          <w:lang w:val="sr-Cyrl-CS"/>
        </w:rPr>
        <w:t xml:space="preserve">на друштвеним мрежама, интернет страници, као и андроид апликацији Туристичке организације Бијељина. </w:t>
      </w:r>
    </w:p>
    <w:p w:rsidR="003E49E7" w:rsidRDefault="003E49E7" w:rsidP="003E49E7">
      <w:pPr>
        <w:pStyle w:val="NoSpacing"/>
        <w:ind w:firstLine="426"/>
        <w:jc w:val="both"/>
        <w:rPr>
          <w:rFonts w:ascii="Times New Roman" w:hAnsi="Times New Roman" w:cs="Times New Roman"/>
          <w:sz w:val="24"/>
          <w:szCs w:val="24"/>
          <w:lang w:val="sr-Cyrl-CS"/>
        </w:rPr>
      </w:pPr>
    </w:p>
    <w:p w:rsidR="00F250BD" w:rsidRDefault="003E49E7" w:rsidP="00471C58">
      <w:pPr>
        <w:pStyle w:val="NoSpacing"/>
        <w:ind w:firstLine="567"/>
        <w:jc w:val="both"/>
        <w:rPr>
          <w:rFonts w:ascii="Times New Roman" w:hAnsi="Times New Roman" w:cs="Times New Roman"/>
          <w:sz w:val="24"/>
          <w:szCs w:val="24"/>
          <w:lang w:val="sr-Cyrl-CS"/>
        </w:rPr>
      </w:pPr>
      <w:r w:rsidRPr="003E49E7">
        <w:rPr>
          <w:rFonts w:ascii="Times New Roman" w:hAnsi="Times New Roman" w:cs="Times New Roman"/>
          <w:sz w:val="24"/>
          <w:szCs w:val="24"/>
          <w:lang w:val="sr-Cyrl-CS"/>
        </w:rPr>
        <w:t>Туристичка организација Града Бијељина реализовала је сљедеће манифестације</w:t>
      </w:r>
      <w:r>
        <w:rPr>
          <w:rFonts w:ascii="Times New Roman" w:hAnsi="Times New Roman" w:cs="Times New Roman"/>
          <w:sz w:val="24"/>
          <w:szCs w:val="24"/>
          <w:lang w:val="sr-Cyrl-CS"/>
        </w:rPr>
        <w:t>:</w:t>
      </w:r>
    </w:p>
    <w:p w:rsidR="002C4BB6" w:rsidRDefault="003E49E7" w:rsidP="00471C58">
      <w:pPr>
        <w:pStyle w:val="NoSpacing"/>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2C4BB6" w:rsidRDefault="003E49E7" w:rsidP="00471C58">
      <w:pPr>
        <w:pStyle w:val="NoSpacing"/>
        <w:numPr>
          <w:ilvl w:val="3"/>
          <w:numId w:val="8"/>
        </w:numPr>
        <w:ind w:left="1134" w:hanging="284"/>
        <w:jc w:val="both"/>
        <w:rPr>
          <w:rFonts w:ascii="Times New Roman" w:hAnsi="Times New Roman" w:cs="Times New Roman"/>
          <w:sz w:val="24"/>
          <w:szCs w:val="24"/>
          <w:lang w:val="sr-Cyrl-CS"/>
        </w:rPr>
      </w:pPr>
      <w:r w:rsidRPr="003E49E7">
        <w:rPr>
          <w:rFonts w:ascii="Times New Roman" w:hAnsi="Times New Roman" w:cs="Times New Roman"/>
          <w:sz w:val="24"/>
          <w:szCs w:val="24"/>
          <w:lang w:val="sr-Cyrl-CS"/>
        </w:rPr>
        <w:t>Сајам туризма „Бијељина турист</w:t>
      </w:r>
      <w:r w:rsidR="002C4BB6">
        <w:rPr>
          <w:rFonts w:ascii="Times New Roman" w:hAnsi="Times New Roman" w:cs="Times New Roman"/>
          <w:sz w:val="24"/>
          <w:szCs w:val="24"/>
          <w:lang w:val="sr-Cyrl-CS"/>
        </w:rPr>
        <w:t xml:space="preserve"> 2018</w:t>
      </w:r>
      <w:r w:rsidRPr="003E49E7">
        <w:rPr>
          <w:rFonts w:ascii="Times New Roman" w:hAnsi="Times New Roman" w:cs="Times New Roman"/>
          <w:sz w:val="24"/>
          <w:szCs w:val="24"/>
          <w:lang w:val="sr-Cyrl-CS"/>
        </w:rPr>
        <w:t xml:space="preserve">“: Ове године учешће је узело </w:t>
      </w:r>
      <w:r w:rsidR="002C4BB6">
        <w:rPr>
          <w:rFonts w:ascii="Times New Roman" w:hAnsi="Times New Roman" w:cs="Times New Roman"/>
          <w:sz w:val="24"/>
          <w:szCs w:val="24"/>
          <w:lang w:val="sr-Cyrl-CS"/>
        </w:rPr>
        <w:t>80</w:t>
      </w:r>
      <w:r w:rsidRPr="003E49E7">
        <w:rPr>
          <w:rFonts w:ascii="Times New Roman" w:hAnsi="Times New Roman" w:cs="Times New Roman"/>
          <w:sz w:val="24"/>
          <w:szCs w:val="24"/>
          <w:lang w:val="sr-Cyrl-CS"/>
        </w:rPr>
        <w:t xml:space="preserve"> излагача, а Сајам је посјетило око </w:t>
      </w:r>
      <w:r w:rsidR="002C4BB6">
        <w:rPr>
          <w:rFonts w:ascii="Times New Roman" w:hAnsi="Times New Roman" w:cs="Times New Roman"/>
          <w:sz w:val="24"/>
          <w:szCs w:val="24"/>
          <w:lang w:val="sr-Cyrl-CS"/>
        </w:rPr>
        <w:t>5.000</w:t>
      </w:r>
      <w:r w:rsidRPr="003E49E7">
        <w:rPr>
          <w:rFonts w:ascii="Times New Roman" w:hAnsi="Times New Roman" w:cs="Times New Roman"/>
          <w:sz w:val="24"/>
          <w:szCs w:val="24"/>
          <w:lang w:val="sr-Cyrl-CS"/>
        </w:rPr>
        <w:t xml:space="preserve"> </w:t>
      </w:r>
      <w:r w:rsidR="002C4BB6">
        <w:rPr>
          <w:rFonts w:ascii="Times New Roman" w:hAnsi="Times New Roman" w:cs="Times New Roman"/>
          <w:sz w:val="24"/>
          <w:szCs w:val="24"/>
          <w:lang w:val="sr-Cyrl-CS"/>
        </w:rPr>
        <w:t>посјетилаца</w:t>
      </w:r>
      <w:r w:rsidRPr="003E49E7">
        <w:rPr>
          <w:rFonts w:ascii="Times New Roman" w:hAnsi="Times New Roman" w:cs="Times New Roman"/>
          <w:sz w:val="24"/>
          <w:szCs w:val="24"/>
          <w:lang w:val="sr-Cyrl-CS"/>
        </w:rPr>
        <w:t xml:space="preserve">; </w:t>
      </w:r>
    </w:p>
    <w:p w:rsidR="002C4BB6" w:rsidRDefault="002C4BB6" w:rsidP="00471C58">
      <w:pPr>
        <w:pStyle w:val="NoSpacing"/>
        <w:numPr>
          <w:ilvl w:val="3"/>
          <w:numId w:val="8"/>
        </w:numPr>
        <w:ind w:left="1134" w:hanging="284"/>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3E49E7" w:rsidRPr="003E49E7">
        <w:rPr>
          <w:rFonts w:ascii="Times New Roman" w:hAnsi="Times New Roman" w:cs="Times New Roman"/>
          <w:sz w:val="24"/>
          <w:szCs w:val="24"/>
          <w:lang w:val="sr-Cyrl-CS"/>
        </w:rPr>
        <w:t>Умјетничка</w:t>
      </w:r>
      <w:r>
        <w:rPr>
          <w:rFonts w:ascii="Times New Roman" w:hAnsi="Times New Roman" w:cs="Times New Roman"/>
          <w:sz w:val="24"/>
          <w:szCs w:val="24"/>
          <w:lang w:val="sr-Cyrl-CS"/>
        </w:rPr>
        <w:t xml:space="preserve"> колонија 2018“</w:t>
      </w:r>
      <w:r w:rsidR="003E49E7" w:rsidRPr="003E49E7">
        <w:rPr>
          <w:rFonts w:ascii="Times New Roman" w:hAnsi="Times New Roman" w:cs="Times New Roman"/>
          <w:sz w:val="24"/>
          <w:szCs w:val="24"/>
          <w:lang w:val="sr-Cyrl-CS"/>
        </w:rPr>
        <w:t xml:space="preserve">: Учешће на Умјетничкој колонији узело је </w:t>
      </w:r>
      <w:r>
        <w:rPr>
          <w:rFonts w:ascii="Times New Roman" w:hAnsi="Times New Roman" w:cs="Times New Roman"/>
          <w:sz w:val="24"/>
          <w:szCs w:val="24"/>
          <w:lang w:val="sr-Cyrl-CS"/>
        </w:rPr>
        <w:t>60</w:t>
      </w:r>
      <w:r w:rsidR="003E49E7" w:rsidRPr="003E49E7">
        <w:rPr>
          <w:rFonts w:ascii="Times New Roman" w:hAnsi="Times New Roman" w:cs="Times New Roman"/>
          <w:sz w:val="24"/>
          <w:szCs w:val="24"/>
          <w:lang w:val="sr-Cyrl-CS"/>
        </w:rPr>
        <w:t xml:space="preserve"> умјетника из Србије, </w:t>
      </w:r>
      <w:r>
        <w:rPr>
          <w:rFonts w:ascii="Times New Roman" w:hAnsi="Times New Roman" w:cs="Times New Roman"/>
          <w:sz w:val="24"/>
          <w:szCs w:val="24"/>
          <w:lang w:val="sr-Cyrl-CS"/>
        </w:rPr>
        <w:t>Македоније, Русије</w:t>
      </w:r>
      <w:r w:rsidR="003E49E7" w:rsidRPr="003E49E7">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Бјелорусије, Украјине, Словачке, Казахстана, Азербејџана, Аустрије, Канаде, Хрватске, Словеније, Мађарске,</w:t>
      </w:r>
      <w:r w:rsidR="003E49E7" w:rsidRPr="003E49E7">
        <w:rPr>
          <w:rFonts w:ascii="Times New Roman" w:hAnsi="Times New Roman" w:cs="Times New Roman"/>
          <w:sz w:val="24"/>
          <w:szCs w:val="24"/>
          <w:lang w:val="sr-Cyrl-CS"/>
        </w:rPr>
        <w:t xml:space="preserve"> као и </w:t>
      </w:r>
      <w:r>
        <w:rPr>
          <w:rFonts w:ascii="Times New Roman" w:hAnsi="Times New Roman" w:cs="Times New Roman"/>
          <w:sz w:val="24"/>
          <w:szCs w:val="24"/>
          <w:lang w:val="sr-Cyrl-CS"/>
        </w:rPr>
        <w:t>умјетници</w:t>
      </w:r>
      <w:r w:rsidR="003E49E7" w:rsidRPr="003E49E7">
        <w:rPr>
          <w:rFonts w:ascii="Times New Roman" w:hAnsi="Times New Roman" w:cs="Times New Roman"/>
          <w:sz w:val="24"/>
          <w:szCs w:val="24"/>
          <w:lang w:val="sr-Cyrl-CS"/>
        </w:rPr>
        <w:t xml:space="preserve"> из Бијељине; </w:t>
      </w:r>
    </w:p>
    <w:p w:rsidR="002C4BB6" w:rsidRDefault="003E49E7" w:rsidP="00471C58">
      <w:pPr>
        <w:pStyle w:val="NoSpacing"/>
        <w:numPr>
          <w:ilvl w:val="3"/>
          <w:numId w:val="8"/>
        </w:numPr>
        <w:ind w:left="1134" w:hanging="284"/>
        <w:jc w:val="both"/>
        <w:rPr>
          <w:rFonts w:ascii="Times New Roman" w:hAnsi="Times New Roman" w:cs="Times New Roman"/>
          <w:sz w:val="24"/>
          <w:szCs w:val="24"/>
          <w:lang w:val="sr-Cyrl-CS"/>
        </w:rPr>
      </w:pPr>
      <w:r w:rsidRPr="003E49E7">
        <w:rPr>
          <w:rFonts w:ascii="Times New Roman" w:hAnsi="Times New Roman" w:cs="Times New Roman"/>
          <w:sz w:val="24"/>
          <w:szCs w:val="24"/>
          <w:lang w:val="sr-Cyrl-CS"/>
        </w:rPr>
        <w:t>„Савска регата</w:t>
      </w:r>
      <w:r w:rsidR="002C4BB6">
        <w:rPr>
          <w:rFonts w:ascii="Times New Roman" w:hAnsi="Times New Roman" w:cs="Times New Roman"/>
          <w:sz w:val="24"/>
          <w:szCs w:val="24"/>
          <w:lang w:val="sr-Cyrl-CS"/>
        </w:rPr>
        <w:t xml:space="preserve"> 2018</w:t>
      </w:r>
      <w:r w:rsidRPr="003E49E7">
        <w:rPr>
          <w:rFonts w:ascii="Times New Roman" w:hAnsi="Times New Roman" w:cs="Times New Roman"/>
          <w:sz w:val="24"/>
          <w:szCs w:val="24"/>
          <w:lang w:val="sr-Cyrl-CS"/>
        </w:rPr>
        <w:t>“: У овој манифестацији учествовало је око 1</w:t>
      </w:r>
      <w:r w:rsidR="002C4BB6">
        <w:rPr>
          <w:rFonts w:ascii="Times New Roman" w:hAnsi="Times New Roman" w:cs="Times New Roman"/>
          <w:sz w:val="24"/>
          <w:szCs w:val="24"/>
          <w:lang w:val="sr-Cyrl-CS"/>
        </w:rPr>
        <w:t>.7</w:t>
      </w:r>
      <w:r w:rsidRPr="003E49E7">
        <w:rPr>
          <w:rFonts w:ascii="Times New Roman" w:hAnsi="Times New Roman" w:cs="Times New Roman"/>
          <w:sz w:val="24"/>
          <w:szCs w:val="24"/>
          <w:lang w:val="sr-Cyrl-CS"/>
        </w:rPr>
        <w:t>00 учесник</w:t>
      </w:r>
      <w:r w:rsidR="002C4BB6">
        <w:rPr>
          <w:rFonts w:ascii="Times New Roman" w:hAnsi="Times New Roman" w:cs="Times New Roman"/>
          <w:sz w:val="24"/>
          <w:szCs w:val="24"/>
          <w:lang w:val="sr-Cyrl-CS"/>
        </w:rPr>
        <w:t>а, који су користили 280 пловила</w:t>
      </w:r>
      <w:r w:rsidRPr="003E49E7">
        <w:rPr>
          <w:rFonts w:ascii="Times New Roman" w:hAnsi="Times New Roman" w:cs="Times New Roman"/>
          <w:sz w:val="24"/>
          <w:szCs w:val="24"/>
          <w:lang w:val="sr-Cyrl-CS"/>
        </w:rPr>
        <w:t xml:space="preserve">; </w:t>
      </w:r>
    </w:p>
    <w:p w:rsidR="003E49E7" w:rsidRDefault="003E49E7" w:rsidP="00471C58">
      <w:pPr>
        <w:pStyle w:val="NoSpacing"/>
        <w:numPr>
          <w:ilvl w:val="3"/>
          <w:numId w:val="8"/>
        </w:numPr>
        <w:ind w:left="1134" w:hanging="284"/>
        <w:jc w:val="both"/>
        <w:rPr>
          <w:rFonts w:ascii="Times New Roman" w:hAnsi="Times New Roman" w:cs="Times New Roman"/>
          <w:sz w:val="24"/>
          <w:szCs w:val="24"/>
          <w:lang w:val="sr-Cyrl-CS"/>
        </w:rPr>
      </w:pPr>
      <w:r w:rsidRPr="003E49E7">
        <w:rPr>
          <w:rFonts w:ascii="Times New Roman" w:hAnsi="Times New Roman" w:cs="Times New Roman"/>
          <w:sz w:val="24"/>
          <w:szCs w:val="24"/>
          <w:lang w:val="sr-Cyrl-CS"/>
        </w:rPr>
        <w:t>Туристичко-спортска манифестациј</w:t>
      </w:r>
      <w:r w:rsidR="002C4BB6">
        <w:rPr>
          <w:rFonts w:ascii="Times New Roman" w:hAnsi="Times New Roman" w:cs="Times New Roman"/>
          <w:sz w:val="24"/>
          <w:szCs w:val="24"/>
          <w:lang w:val="sr-Cyrl-CS"/>
        </w:rPr>
        <w:t>а „Златни котлић Семберије 2018</w:t>
      </w:r>
      <w:r w:rsidRPr="003E49E7">
        <w:rPr>
          <w:rFonts w:ascii="Times New Roman" w:hAnsi="Times New Roman" w:cs="Times New Roman"/>
          <w:sz w:val="24"/>
          <w:szCs w:val="24"/>
          <w:lang w:val="sr-Cyrl-CS"/>
        </w:rPr>
        <w:t xml:space="preserve">“: Учешће су узеле 73 екипе из Србије и Босне и Херцеговине, а саму манифестацију је посјетило </w:t>
      </w:r>
      <w:r w:rsidR="002C4BB6">
        <w:rPr>
          <w:rFonts w:ascii="Times New Roman" w:hAnsi="Times New Roman" w:cs="Times New Roman"/>
          <w:sz w:val="24"/>
          <w:szCs w:val="24"/>
          <w:lang w:val="sr-Cyrl-CS"/>
        </w:rPr>
        <w:t>око 2.000</w:t>
      </w:r>
      <w:r w:rsidRPr="003E49E7">
        <w:rPr>
          <w:rFonts w:ascii="Times New Roman" w:hAnsi="Times New Roman" w:cs="Times New Roman"/>
          <w:sz w:val="24"/>
          <w:szCs w:val="24"/>
          <w:lang w:val="sr-Cyrl-CS"/>
        </w:rPr>
        <w:t xml:space="preserve"> људи уз присуство бројних медија из наведене двије земље.</w:t>
      </w:r>
    </w:p>
    <w:p w:rsidR="002C4BB6" w:rsidRDefault="002C4BB6" w:rsidP="00471C58">
      <w:pPr>
        <w:pStyle w:val="NoSpacing"/>
        <w:numPr>
          <w:ilvl w:val="3"/>
          <w:numId w:val="8"/>
        </w:numPr>
        <w:ind w:left="1134" w:hanging="284"/>
        <w:jc w:val="both"/>
        <w:rPr>
          <w:rFonts w:ascii="Times New Roman" w:hAnsi="Times New Roman" w:cs="Times New Roman"/>
          <w:sz w:val="24"/>
          <w:szCs w:val="24"/>
          <w:lang w:val="sr-Cyrl-CS"/>
        </w:rPr>
      </w:pPr>
      <w:r>
        <w:rPr>
          <w:rFonts w:ascii="Times New Roman" w:hAnsi="Times New Roman" w:cs="Times New Roman"/>
          <w:sz w:val="24"/>
          <w:szCs w:val="24"/>
          <w:lang w:val="sr-Cyrl-CS"/>
        </w:rPr>
        <w:t>Организација Пантелинских дана у периоду од 30. јула до 9. августа 2018. године</w:t>
      </w:r>
      <w:r w:rsidR="00471C58">
        <w:rPr>
          <w:rFonts w:ascii="Times New Roman" w:hAnsi="Times New Roman" w:cs="Times New Roman"/>
          <w:sz w:val="24"/>
          <w:szCs w:val="24"/>
          <w:lang w:val="sr-Cyrl-CS"/>
        </w:rPr>
        <w:t>: У том период организовано је низ догађаја, међу којима су: биоскоп на отвореном, низ концерата на градском тргу, сусрет моториста „Бајк фест“, Сајам рукотворина, старих и умјетничких заната и још много културних активности.</w:t>
      </w:r>
    </w:p>
    <w:p w:rsidR="00471C58" w:rsidRPr="003E49E7" w:rsidRDefault="00471C58" w:rsidP="00471C58">
      <w:pPr>
        <w:pStyle w:val="NoSpacing"/>
        <w:jc w:val="both"/>
        <w:rPr>
          <w:rFonts w:ascii="Times New Roman" w:hAnsi="Times New Roman" w:cs="Times New Roman"/>
          <w:sz w:val="24"/>
          <w:szCs w:val="24"/>
          <w:lang w:val="sr-Cyrl-CS"/>
        </w:rPr>
      </w:pPr>
    </w:p>
    <w:p w:rsidR="003E49E7" w:rsidRPr="003E49E7" w:rsidRDefault="00471C58" w:rsidP="00471C58">
      <w:pPr>
        <w:pStyle w:val="NoSpacing"/>
        <w:ind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Према Програму рада за 2018</w:t>
      </w:r>
      <w:r w:rsidR="003E49E7" w:rsidRPr="003E49E7">
        <w:rPr>
          <w:rFonts w:ascii="Times New Roman" w:hAnsi="Times New Roman" w:cs="Times New Roman"/>
          <w:sz w:val="24"/>
          <w:szCs w:val="24"/>
          <w:lang w:val="sr-Cyrl-CS"/>
        </w:rPr>
        <w:t>. годину, Туристичка организација Града Бијељина узела је учешће на манифестацијама у Београду, Новом Саду, Крагујевцу, Нишу, Ваљеву, Богатићу, Бањи Ковиљачи, као и на многобројним манифестацијама широм Републике Српске.</w:t>
      </w:r>
    </w:p>
    <w:p w:rsidR="003E49E7" w:rsidRPr="003E49E7" w:rsidRDefault="003E49E7" w:rsidP="003E49E7">
      <w:pPr>
        <w:pStyle w:val="NoSpacing"/>
        <w:jc w:val="both"/>
        <w:rPr>
          <w:rFonts w:ascii="Times New Roman" w:hAnsi="Times New Roman" w:cs="Times New Roman"/>
          <w:sz w:val="24"/>
          <w:szCs w:val="24"/>
          <w:lang w:val="sr-Cyrl-CS"/>
        </w:rPr>
      </w:pPr>
    </w:p>
    <w:p w:rsidR="001A0378" w:rsidRPr="00F250BD" w:rsidRDefault="00471C58" w:rsidP="00926BCD">
      <w:pPr>
        <w:pStyle w:val="NoSpacing"/>
        <w:ind w:firstLine="426"/>
        <w:jc w:val="both"/>
        <w:rPr>
          <w:rFonts w:ascii="Times New Roman" w:hAnsi="Times New Roman" w:cs="Times New Roman"/>
          <w:sz w:val="24"/>
          <w:szCs w:val="24"/>
          <w:lang w:val="sr-Cyrl-CS"/>
        </w:rPr>
      </w:pPr>
      <w:r w:rsidRPr="00110FE0">
        <w:rPr>
          <w:rFonts w:ascii="Times New Roman" w:hAnsi="Times New Roman" w:cs="Times New Roman"/>
          <w:sz w:val="24"/>
          <w:szCs w:val="24"/>
          <w:lang w:val="sr-Cyrl-CS"/>
        </w:rPr>
        <w:t xml:space="preserve">Требало би напоменути да је још раније Туристичка организација </w:t>
      </w:r>
      <w:r w:rsidR="003E49E7" w:rsidRPr="00110FE0">
        <w:rPr>
          <w:rFonts w:ascii="Times New Roman" w:hAnsi="Times New Roman" w:cs="Times New Roman"/>
          <w:sz w:val="24"/>
          <w:szCs w:val="24"/>
          <w:lang w:val="sr-Cyrl-CS"/>
        </w:rPr>
        <w:t>реализовала веома важан пројекат за Град, а то је „Инфо пулт и сувенирница“, гдје сви туристи</w:t>
      </w:r>
      <w:r w:rsidRPr="00110FE0">
        <w:rPr>
          <w:rFonts w:ascii="Times New Roman" w:hAnsi="Times New Roman" w:cs="Times New Roman"/>
          <w:sz w:val="24"/>
          <w:szCs w:val="24"/>
          <w:lang w:val="sr-Cyrl-CS"/>
        </w:rPr>
        <w:t>, али и становници Бијељине имају</w:t>
      </w:r>
      <w:r w:rsidR="003E49E7" w:rsidRPr="00110FE0">
        <w:rPr>
          <w:rFonts w:ascii="Times New Roman" w:hAnsi="Times New Roman" w:cs="Times New Roman"/>
          <w:sz w:val="24"/>
          <w:szCs w:val="24"/>
          <w:lang w:val="sr-Cyrl-CS"/>
        </w:rPr>
        <w:t xml:space="preserve"> увид у информације које се односе на туристичке потенццијале Града. Поред свега наведеног, достављени су и промотивни материјали представницима Републичке туристичке организације, које су они презентовали на међународним сајмовима у Москви, Прагу, Минхену, Лондону, Атини и Тел Авиву.</w:t>
      </w:r>
    </w:p>
    <w:p w:rsidR="00471C58" w:rsidRPr="00471C58" w:rsidRDefault="00471C58" w:rsidP="00471C58">
      <w:pPr>
        <w:pStyle w:val="NoSpacing"/>
        <w:jc w:val="both"/>
        <w:rPr>
          <w:rFonts w:ascii="Times New Roman" w:hAnsi="Times New Roman" w:cs="Times New Roman"/>
          <w:b/>
          <w:color w:val="000000"/>
          <w:sz w:val="24"/>
        </w:rPr>
      </w:pPr>
      <w:r w:rsidRPr="00471C58">
        <w:rPr>
          <w:rFonts w:ascii="Times New Roman" w:hAnsi="Times New Roman" w:cs="Times New Roman"/>
          <w:b/>
          <w:color w:val="000000"/>
          <w:sz w:val="24"/>
        </w:rPr>
        <w:lastRenderedPageBreak/>
        <w:t xml:space="preserve">СЕЦ 6: </w:t>
      </w:r>
      <w:r w:rsidRPr="00471C58">
        <w:rPr>
          <w:rFonts w:ascii="Times New Roman" w:hAnsi="Times New Roman" w:cs="Times New Roman"/>
          <w:b/>
          <w:color w:val="000000"/>
          <w:sz w:val="24"/>
          <w:lang w:val="hr-HR"/>
        </w:rPr>
        <w:t>Повећати приходе пољопривредних</w:t>
      </w:r>
      <w:r w:rsidRPr="00471C58">
        <w:rPr>
          <w:rFonts w:ascii="Times New Roman" w:hAnsi="Times New Roman" w:cs="Times New Roman"/>
          <w:b/>
          <w:sz w:val="24"/>
          <w:lang w:val="hr-HR"/>
        </w:rPr>
        <w:t xml:space="preserve"> произвођача за 15% кроз активности организовања произвођача, јачања материјалних ресурса и људских капацитета</w:t>
      </w:r>
      <w:r w:rsidRPr="00471C58">
        <w:rPr>
          <w:rFonts w:ascii="Times New Roman" w:hAnsi="Times New Roman" w:cs="Times New Roman"/>
          <w:b/>
          <w:color w:val="000000"/>
          <w:sz w:val="24"/>
          <w:lang w:val="hr-HR"/>
        </w:rPr>
        <w:t xml:space="preserve"> </w:t>
      </w:r>
    </w:p>
    <w:p w:rsidR="00471C58" w:rsidRPr="00471C58" w:rsidRDefault="00471C58" w:rsidP="00471C58">
      <w:pPr>
        <w:pStyle w:val="NoSpacing"/>
        <w:ind w:firstLine="567"/>
        <w:jc w:val="both"/>
        <w:rPr>
          <w:rFonts w:ascii="Times New Roman" w:hAnsi="Times New Roman" w:cs="Times New Roman"/>
          <w:sz w:val="24"/>
        </w:rPr>
      </w:pPr>
      <w:r w:rsidRPr="00471C58">
        <w:rPr>
          <w:rFonts w:ascii="Times New Roman" w:hAnsi="Times New Roman" w:cs="Times New Roman"/>
          <w:sz w:val="24"/>
          <w:lang w:val="hr-HR"/>
        </w:rPr>
        <w:t xml:space="preserve">У оквиру СЕЦ6, који се односи на повећање прихода пољопривредних произвођача кроз активности организовања произвођача, јачања материјалних ресурса и људских капацитета организоване су </w:t>
      </w:r>
      <w:r w:rsidRPr="00471C58">
        <w:rPr>
          <w:rFonts w:ascii="Times New Roman" w:hAnsi="Times New Roman" w:cs="Times New Roman"/>
          <w:sz w:val="24"/>
        </w:rPr>
        <w:t xml:space="preserve">подстицајне </w:t>
      </w:r>
      <w:r w:rsidRPr="00471C58">
        <w:rPr>
          <w:rFonts w:ascii="Times New Roman" w:hAnsi="Times New Roman" w:cs="Times New Roman"/>
          <w:sz w:val="24"/>
          <w:lang w:val="hr-HR"/>
        </w:rPr>
        <w:t>мјере преко Аграрног фонда</w:t>
      </w:r>
      <w:r w:rsidRPr="00471C58">
        <w:rPr>
          <w:rFonts w:ascii="Times New Roman" w:hAnsi="Times New Roman" w:cs="Times New Roman"/>
          <w:sz w:val="24"/>
        </w:rPr>
        <w:t xml:space="preserve">. </w:t>
      </w:r>
      <w:r w:rsidR="0058209B">
        <w:rPr>
          <w:rFonts w:ascii="Times New Roman" w:hAnsi="Times New Roman" w:cs="Times New Roman"/>
          <w:sz w:val="24"/>
        </w:rPr>
        <w:t>Цјелокупни износ од</w:t>
      </w:r>
      <w:r w:rsidRPr="00471C58">
        <w:rPr>
          <w:rFonts w:ascii="Times New Roman" w:hAnsi="Times New Roman" w:cs="Times New Roman"/>
          <w:sz w:val="24"/>
          <w:lang w:val="hr-HR"/>
        </w:rPr>
        <w:t xml:space="preserve"> планираних </w:t>
      </w:r>
      <w:r w:rsidR="0058209B">
        <w:rPr>
          <w:rFonts w:ascii="Times New Roman" w:hAnsi="Times New Roman" w:cs="Times New Roman"/>
          <w:sz w:val="24"/>
        </w:rPr>
        <w:t>410</w:t>
      </w:r>
      <w:r w:rsidRPr="00471C58">
        <w:rPr>
          <w:rFonts w:ascii="Times New Roman" w:hAnsi="Times New Roman" w:cs="Times New Roman"/>
          <w:sz w:val="24"/>
        </w:rPr>
        <w:t xml:space="preserve">.000,00 КМ </w:t>
      </w:r>
      <w:r w:rsidRPr="00471C58">
        <w:rPr>
          <w:rFonts w:ascii="Times New Roman" w:hAnsi="Times New Roman" w:cs="Times New Roman"/>
          <w:sz w:val="24"/>
          <w:lang w:val="hr-HR"/>
        </w:rPr>
        <w:t>из бу</w:t>
      </w:r>
      <w:r w:rsidRPr="00471C58">
        <w:rPr>
          <w:rFonts w:ascii="Times New Roman" w:hAnsi="Times New Roman" w:cs="Times New Roman"/>
          <w:sz w:val="24"/>
        </w:rPr>
        <w:t>џ</w:t>
      </w:r>
      <w:r w:rsidRPr="00471C58">
        <w:rPr>
          <w:rFonts w:ascii="Times New Roman" w:hAnsi="Times New Roman" w:cs="Times New Roman"/>
          <w:sz w:val="24"/>
          <w:lang w:val="hr-HR"/>
        </w:rPr>
        <w:t>ета Града</w:t>
      </w:r>
      <w:r w:rsidR="0058209B">
        <w:rPr>
          <w:rFonts w:ascii="Times New Roman" w:hAnsi="Times New Roman" w:cs="Times New Roman"/>
          <w:sz w:val="24"/>
        </w:rPr>
        <w:t xml:space="preserve"> је распоређен и преостало је још да се исплати подносиоцима захтјева.</w:t>
      </w:r>
      <w:r w:rsidRPr="00471C58">
        <w:rPr>
          <w:rFonts w:ascii="Times New Roman" w:hAnsi="Times New Roman" w:cs="Times New Roman"/>
          <w:sz w:val="24"/>
        </w:rPr>
        <w:t xml:space="preserve"> </w:t>
      </w:r>
      <w:r w:rsidR="0058209B">
        <w:rPr>
          <w:rFonts w:ascii="Times New Roman" w:hAnsi="Times New Roman" w:cs="Times New Roman"/>
          <w:sz w:val="24"/>
        </w:rPr>
        <w:t>Износ од 2.480.000</w:t>
      </w:r>
      <w:r w:rsidRPr="00471C58">
        <w:rPr>
          <w:rFonts w:ascii="Times New Roman" w:hAnsi="Times New Roman" w:cs="Times New Roman"/>
          <w:sz w:val="24"/>
        </w:rPr>
        <w:t xml:space="preserve">,00 КМ </w:t>
      </w:r>
      <w:r w:rsidR="0058209B">
        <w:rPr>
          <w:rFonts w:ascii="Times New Roman" w:hAnsi="Times New Roman" w:cs="Times New Roman"/>
          <w:sz w:val="24"/>
        </w:rPr>
        <w:t>који би требало да исплати</w:t>
      </w:r>
      <w:r w:rsidRPr="00471C58">
        <w:rPr>
          <w:rFonts w:ascii="Times New Roman" w:hAnsi="Times New Roman" w:cs="Times New Roman"/>
          <w:sz w:val="24"/>
        </w:rPr>
        <w:t xml:space="preserve"> Минстарств</w:t>
      </w:r>
      <w:r w:rsidR="0058209B">
        <w:rPr>
          <w:rFonts w:ascii="Times New Roman" w:hAnsi="Times New Roman" w:cs="Times New Roman"/>
          <w:sz w:val="24"/>
        </w:rPr>
        <w:t>о</w:t>
      </w:r>
      <w:r w:rsidRPr="00471C58">
        <w:rPr>
          <w:rFonts w:ascii="Times New Roman" w:hAnsi="Times New Roman" w:cs="Times New Roman"/>
          <w:sz w:val="24"/>
        </w:rPr>
        <w:t xml:space="preserve"> пољопривреде, водопривреде и шумарства РС, </w:t>
      </w:r>
      <w:r w:rsidR="0058209B">
        <w:rPr>
          <w:rFonts w:ascii="Times New Roman" w:hAnsi="Times New Roman" w:cs="Times New Roman"/>
          <w:sz w:val="24"/>
        </w:rPr>
        <w:t>у 2018</w:t>
      </w:r>
      <w:r w:rsidRPr="00471C58">
        <w:rPr>
          <w:rFonts w:ascii="Times New Roman" w:hAnsi="Times New Roman" w:cs="Times New Roman"/>
          <w:sz w:val="24"/>
        </w:rPr>
        <w:t xml:space="preserve">. години </w:t>
      </w:r>
      <w:r w:rsidR="0058209B">
        <w:rPr>
          <w:rFonts w:ascii="Times New Roman" w:hAnsi="Times New Roman" w:cs="Times New Roman"/>
          <w:sz w:val="24"/>
        </w:rPr>
        <w:t>није исплаћен,</w:t>
      </w:r>
      <w:r w:rsidRPr="00471C58">
        <w:rPr>
          <w:rFonts w:ascii="Times New Roman" w:hAnsi="Times New Roman" w:cs="Times New Roman"/>
          <w:sz w:val="24"/>
        </w:rPr>
        <w:t xml:space="preserve"> али се планира у наредном периоду</w:t>
      </w:r>
      <w:r w:rsidRPr="00471C58">
        <w:rPr>
          <w:rFonts w:ascii="Times New Roman" w:hAnsi="Times New Roman" w:cs="Times New Roman"/>
          <w:sz w:val="24"/>
          <w:lang w:val="hr-HR"/>
        </w:rPr>
        <w:t xml:space="preserve">. </w:t>
      </w:r>
    </w:p>
    <w:p w:rsidR="00471C58" w:rsidRDefault="00471C58" w:rsidP="00296423">
      <w:pPr>
        <w:pStyle w:val="NoSpacing"/>
        <w:jc w:val="both"/>
        <w:rPr>
          <w:rFonts w:ascii="Times New Roman" w:hAnsi="Times New Roman" w:cs="Times New Roman"/>
          <w:sz w:val="24"/>
          <w:szCs w:val="24"/>
          <w:lang w:val="sr-Cyrl-CS"/>
        </w:rPr>
      </w:pPr>
    </w:p>
    <w:p w:rsidR="00296423" w:rsidRPr="00296423" w:rsidRDefault="00296423" w:rsidP="00296423">
      <w:pPr>
        <w:pStyle w:val="NoSpacing"/>
        <w:jc w:val="both"/>
        <w:rPr>
          <w:rFonts w:ascii="Times New Roman" w:hAnsi="Times New Roman" w:cs="Times New Roman"/>
          <w:b/>
          <w:sz w:val="24"/>
          <w:szCs w:val="24"/>
          <w:u w:val="single"/>
          <w:lang w:val="sr-Cyrl-CS"/>
        </w:rPr>
      </w:pPr>
      <w:r w:rsidRPr="00296423">
        <w:rPr>
          <w:rFonts w:ascii="Times New Roman" w:hAnsi="Times New Roman" w:cs="Times New Roman"/>
          <w:b/>
          <w:sz w:val="24"/>
          <w:szCs w:val="24"/>
          <w:u w:val="single"/>
          <w:lang w:val="sr-Cyrl-CS"/>
        </w:rPr>
        <w:t>Друштвени сектор</w:t>
      </w:r>
    </w:p>
    <w:p w:rsidR="00296423" w:rsidRDefault="00296423" w:rsidP="00296423">
      <w:pPr>
        <w:pStyle w:val="NoSpacing"/>
        <w:jc w:val="both"/>
        <w:rPr>
          <w:rFonts w:ascii="Times New Roman" w:hAnsi="Times New Roman" w:cs="Times New Roman"/>
          <w:sz w:val="24"/>
          <w:szCs w:val="24"/>
          <w:lang w:val="sr-Cyrl-CS"/>
        </w:rPr>
      </w:pPr>
    </w:p>
    <w:p w:rsidR="00296423" w:rsidRPr="00296423" w:rsidRDefault="00296423" w:rsidP="00296423">
      <w:pPr>
        <w:tabs>
          <w:tab w:val="left" w:pos="720"/>
        </w:tabs>
        <w:spacing w:after="0" w:line="240" w:lineRule="auto"/>
        <w:jc w:val="both"/>
        <w:rPr>
          <w:rFonts w:ascii="Times New Roman" w:eastAsia="Times New Roman" w:hAnsi="Times New Roman" w:cs="Times New Roman"/>
          <w:b/>
          <w:sz w:val="24"/>
          <w:szCs w:val="24"/>
          <w:lang w:eastAsia="en-US"/>
        </w:rPr>
      </w:pPr>
      <w:r w:rsidRPr="00296423">
        <w:rPr>
          <w:rFonts w:ascii="Times New Roman" w:eastAsia="Times New Roman" w:hAnsi="Times New Roman" w:cs="Times New Roman"/>
          <w:b/>
          <w:sz w:val="24"/>
          <w:szCs w:val="24"/>
          <w:lang w:eastAsia="en-US"/>
        </w:rPr>
        <w:t xml:space="preserve">СЕЦ 1: </w:t>
      </w:r>
      <w:r w:rsidRPr="00296423">
        <w:rPr>
          <w:rFonts w:ascii="Times New Roman" w:eastAsia="Times New Roman" w:hAnsi="Times New Roman" w:cs="Times New Roman"/>
          <w:b/>
          <w:sz w:val="24"/>
          <w:szCs w:val="24"/>
          <w:lang w:val="hr-HR" w:eastAsia="en-US"/>
        </w:rPr>
        <w:t>До 2018. год. унаприједити образовну понуду и за 15% повећати обим услуга за младе и студенте</w:t>
      </w:r>
      <w:r>
        <w:rPr>
          <w:rFonts w:ascii="Times New Roman" w:eastAsia="Times New Roman" w:hAnsi="Times New Roman" w:cs="Times New Roman"/>
          <w:b/>
          <w:sz w:val="24"/>
          <w:szCs w:val="24"/>
          <w:lang w:eastAsia="en-US"/>
        </w:rPr>
        <w:t xml:space="preserve"> и</w:t>
      </w:r>
    </w:p>
    <w:p w:rsidR="00296423" w:rsidRPr="00296423" w:rsidRDefault="00296423" w:rsidP="00296423">
      <w:pPr>
        <w:tabs>
          <w:tab w:val="left" w:pos="720"/>
        </w:tabs>
        <w:spacing w:after="0" w:line="240" w:lineRule="auto"/>
        <w:jc w:val="both"/>
        <w:rPr>
          <w:rFonts w:ascii="Times New Roman" w:eastAsia="Times New Roman" w:hAnsi="Times New Roman" w:cs="Times New Roman"/>
          <w:sz w:val="24"/>
          <w:szCs w:val="24"/>
          <w:lang w:eastAsia="en-US"/>
        </w:rPr>
      </w:pPr>
      <w:r w:rsidRPr="00296423">
        <w:rPr>
          <w:rFonts w:ascii="Times New Roman" w:eastAsia="Times New Roman" w:hAnsi="Times New Roman" w:cs="Times New Roman"/>
          <w:b/>
          <w:sz w:val="24"/>
          <w:szCs w:val="24"/>
          <w:lang w:eastAsia="en-US"/>
        </w:rPr>
        <w:t xml:space="preserve">СЕЦ 2: </w:t>
      </w:r>
      <w:r w:rsidRPr="00296423">
        <w:rPr>
          <w:rFonts w:ascii="Times New Roman" w:eastAsia="Times New Roman" w:hAnsi="Times New Roman" w:cs="Times New Roman"/>
          <w:b/>
          <w:sz w:val="24"/>
          <w:szCs w:val="24"/>
          <w:lang w:val="hr-HR" w:eastAsia="en-US"/>
        </w:rPr>
        <w:t xml:space="preserve">Најмање 20% од укупног броја дјеце ће бити укључено у предшколско васпитање </w:t>
      </w:r>
      <w:r w:rsidRPr="00296423">
        <w:rPr>
          <w:rFonts w:ascii="Times New Roman" w:eastAsia="Times New Roman" w:hAnsi="Times New Roman" w:cs="Times New Roman"/>
          <w:b/>
          <w:sz w:val="24"/>
          <w:szCs w:val="24"/>
          <w:lang w:eastAsia="en-US"/>
        </w:rPr>
        <w:t xml:space="preserve">и </w:t>
      </w:r>
      <w:r w:rsidRPr="00296423">
        <w:rPr>
          <w:rFonts w:ascii="Times New Roman" w:eastAsia="Times New Roman" w:hAnsi="Times New Roman" w:cs="Times New Roman"/>
          <w:b/>
          <w:sz w:val="24"/>
          <w:szCs w:val="24"/>
          <w:lang w:val="hr-HR" w:eastAsia="en-US"/>
        </w:rPr>
        <w:t>образовање до 2018. год</w:t>
      </w:r>
      <w:r w:rsidRPr="00296423">
        <w:rPr>
          <w:rFonts w:ascii="Times New Roman" w:eastAsia="Times New Roman" w:hAnsi="Times New Roman" w:cs="Times New Roman"/>
          <w:b/>
          <w:sz w:val="24"/>
          <w:szCs w:val="24"/>
          <w:lang w:eastAsia="en-US"/>
        </w:rPr>
        <w:t>ине</w:t>
      </w:r>
    </w:p>
    <w:p w:rsidR="00296423" w:rsidRDefault="00296423" w:rsidP="00EC7930">
      <w:pPr>
        <w:spacing w:after="0" w:line="240" w:lineRule="auto"/>
        <w:ind w:firstLine="567"/>
        <w:jc w:val="both"/>
        <w:rPr>
          <w:rFonts w:ascii="Times New Roman" w:eastAsia="Times New Roman" w:hAnsi="Times New Roman" w:cs="Times New Roman"/>
          <w:sz w:val="24"/>
          <w:szCs w:val="24"/>
          <w:lang w:eastAsia="en-US"/>
        </w:rPr>
      </w:pPr>
      <w:r w:rsidRPr="00296423">
        <w:rPr>
          <w:rFonts w:ascii="Times New Roman" w:eastAsia="Times New Roman" w:hAnsi="Times New Roman" w:cs="Times New Roman"/>
          <w:sz w:val="24"/>
          <w:szCs w:val="24"/>
          <w:lang w:val="hr-HR" w:eastAsia="en-US"/>
        </w:rPr>
        <w:t>У оквиру СЕЦ1, који се односи на унапређење образовне понуде и повећање обима услуга за младе и студенте, у 201</w:t>
      </w:r>
      <w:r>
        <w:rPr>
          <w:rFonts w:ascii="Times New Roman" w:eastAsia="Times New Roman" w:hAnsi="Times New Roman" w:cs="Times New Roman"/>
          <w:sz w:val="24"/>
          <w:szCs w:val="24"/>
          <w:lang w:eastAsia="en-US"/>
        </w:rPr>
        <w:t>8</w:t>
      </w:r>
      <w:r w:rsidRPr="00296423">
        <w:rPr>
          <w:rFonts w:ascii="Times New Roman" w:eastAsia="Times New Roman" w:hAnsi="Times New Roman" w:cs="Times New Roman"/>
          <w:sz w:val="24"/>
          <w:szCs w:val="24"/>
          <w:lang w:val="hr-HR" w:eastAsia="en-US"/>
        </w:rPr>
        <w:t>.</w:t>
      </w:r>
      <w:r w:rsidRPr="00296423">
        <w:rPr>
          <w:rFonts w:ascii="Times New Roman" w:eastAsia="Times New Roman" w:hAnsi="Times New Roman" w:cs="Times New Roman"/>
          <w:sz w:val="24"/>
          <w:szCs w:val="24"/>
          <w:lang w:eastAsia="en-US"/>
        </w:rPr>
        <w:t xml:space="preserve"> </w:t>
      </w:r>
      <w:r w:rsidRPr="00296423">
        <w:rPr>
          <w:rFonts w:ascii="Times New Roman" w:eastAsia="Times New Roman" w:hAnsi="Times New Roman" w:cs="Times New Roman"/>
          <w:sz w:val="24"/>
          <w:szCs w:val="24"/>
          <w:lang w:val="hr-HR" w:eastAsia="en-US"/>
        </w:rPr>
        <w:t>години планиран</w:t>
      </w:r>
      <w:r w:rsidR="00EC7930">
        <w:rPr>
          <w:rFonts w:ascii="Times New Roman" w:eastAsia="Times New Roman" w:hAnsi="Times New Roman" w:cs="Times New Roman"/>
          <w:sz w:val="24"/>
          <w:szCs w:val="24"/>
          <w:lang w:eastAsia="en-US"/>
        </w:rPr>
        <w:t xml:space="preserve"> je </w:t>
      </w:r>
      <w:r w:rsidR="005511FD">
        <w:rPr>
          <w:rFonts w:ascii="Times New Roman" w:eastAsia="Times New Roman" w:hAnsi="Times New Roman" w:cs="Times New Roman"/>
          <w:sz w:val="24"/>
          <w:szCs w:val="24"/>
          <w:lang w:eastAsia="en-US"/>
        </w:rPr>
        <w:t>завршетак</w:t>
      </w:r>
      <w:r w:rsidR="00EC7930">
        <w:rPr>
          <w:rFonts w:ascii="Times New Roman" w:eastAsia="Times New Roman" w:hAnsi="Times New Roman" w:cs="Times New Roman"/>
          <w:sz w:val="24"/>
          <w:szCs w:val="24"/>
          <w:lang w:eastAsia="en-US"/>
        </w:rPr>
        <w:t xml:space="preserve"> изградње петоразредне подручне школе са вртићем у насељу Лединци, као и изградња економских објеката за потреба Пољопривредне и медицинске школе у Бијељини.</w:t>
      </w:r>
    </w:p>
    <w:p w:rsidR="00EC7930" w:rsidRDefault="00EC7930" w:rsidP="00EC7930">
      <w:pPr>
        <w:spacing w:after="0" w:line="240" w:lineRule="auto"/>
        <w:ind w:firstLine="567"/>
        <w:jc w:val="both"/>
        <w:rPr>
          <w:rFonts w:ascii="Times New Roman" w:eastAsia="Times New Roman" w:hAnsi="Times New Roman" w:cs="Times New Roman"/>
          <w:sz w:val="24"/>
          <w:szCs w:val="24"/>
          <w:lang w:eastAsia="en-US"/>
        </w:rPr>
      </w:pPr>
    </w:p>
    <w:p w:rsidR="00296423" w:rsidRDefault="00EC7930" w:rsidP="00EC7930">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 2018. години за завршетак школе у Лединцима обезбијеђена су средства у износу од 1.028.616,06 КМ. Пројекат је у потпуности завршен, што омогућава повећан обухват дјеце предшколског и школског узраста за око 500 њих и створени су услови за бољи и квалитетнији рад наставника и ученика. </w:t>
      </w:r>
      <w:r w:rsidR="00296423" w:rsidRPr="00296423">
        <w:rPr>
          <w:rFonts w:ascii="Times New Roman" w:eastAsia="Times New Roman" w:hAnsi="Times New Roman" w:cs="Times New Roman"/>
          <w:sz w:val="24"/>
          <w:szCs w:val="24"/>
          <w:lang w:val="hr-HR" w:eastAsia="en-US"/>
        </w:rPr>
        <w:t>На тај начин учињен је и допринос будућем остварењу СЕЦ2, којим се планира да најмање 20% од укупног броја дјеце буде укључено у предшколско васпитање и образовање</w:t>
      </w:r>
      <w:r>
        <w:rPr>
          <w:rFonts w:ascii="Times New Roman" w:eastAsia="Times New Roman" w:hAnsi="Times New Roman" w:cs="Times New Roman"/>
          <w:sz w:val="24"/>
          <w:szCs w:val="24"/>
          <w:lang w:eastAsia="en-US"/>
        </w:rPr>
        <w:t>.</w:t>
      </w:r>
    </w:p>
    <w:p w:rsidR="005511FD" w:rsidRDefault="005511FD" w:rsidP="00EC7930">
      <w:pPr>
        <w:spacing w:after="0" w:line="240" w:lineRule="auto"/>
        <w:ind w:firstLine="567"/>
        <w:jc w:val="both"/>
        <w:rPr>
          <w:rFonts w:ascii="Times New Roman" w:eastAsia="Times New Roman" w:hAnsi="Times New Roman" w:cs="Times New Roman"/>
          <w:sz w:val="24"/>
          <w:szCs w:val="24"/>
          <w:lang w:eastAsia="en-US"/>
        </w:rPr>
      </w:pPr>
    </w:p>
    <w:p w:rsidR="005511FD" w:rsidRDefault="005511FD" w:rsidP="00EC7930">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Пројекат изградње економских објеката за потреба Пољопривредне и медицинске школе у Бијељини је у току и у 2018. години изведене су II и III фаза, које подразумијевају грубе радове и изградњу крова. Укупно за обје фазе утрошено је 356.798,74 КМ (изградња и надзор).</w:t>
      </w:r>
    </w:p>
    <w:p w:rsidR="005511FD" w:rsidRDefault="005511FD" w:rsidP="00EC7930">
      <w:pPr>
        <w:spacing w:after="0" w:line="240" w:lineRule="auto"/>
        <w:ind w:firstLine="567"/>
        <w:jc w:val="both"/>
        <w:rPr>
          <w:rFonts w:ascii="Times New Roman" w:eastAsia="Times New Roman" w:hAnsi="Times New Roman" w:cs="Times New Roman"/>
          <w:sz w:val="24"/>
          <w:szCs w:val="24"/>
          <w:lang w:eastAsia="en-US"/>
        </w:rPr>
      </w:pPr>
    </w:p>
    <w:p w:rsidR="005511FD" w:rsidRDefault="005511FD" w:rsidP="00EC7930">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Поред наведених, започета је реализација пројекта изградње петоразредне подручне школе у Горњем Магнојевићу. Завршена је I фаза пројекта која је </w:t>
      </w:r>
      <w:r w:rsidR="00391958">
        <w:rPr>
          <w:rFonts w:ascii="Times New Roman" w:eastAsia="Times New Roman" w:hAnsi="Times New Roman" w:cs="Times New Roman"/>
          <w:sz w:val="24"/>
          <w:szCs w:val="24"/>
          <w:lang w:eastAsia="en-US"/>
        </w:rPr>
        <w:t>финансирана од кредитног задужења Града Бијељина у износу од 50.000,00 КМ. У 2019. години планирано је извођење II фазе радова које ће се финансирати из буџета Града Бијељина у износу од 50.000,00 КМ.</w:t>
      </w:r>
    </w:p>
    <w:p w:rsidR="00391958" w:rsidRDefault="00391958" w:rsidP="00391958">
      <w:pPr>
        <w:spacing w:after="0" w:line="240" w:lineRule="auto"/>
        <w:jc w:val="both"/>
        <w:rPr>
          <w:rFonts w:ascii="Times New Roman" w:eastAsia="Times New Roman" w:hAnsi="Times New Roman" w:cs="Times New Roman"/>
          <w:sz w:val="24"/>
          <w:szCs w:val="24"/>
          <w:lang w:eastAsia="en-US"/>
        </w:rPr>
      </w:pPr>
    </w:p>
    <w:p w:rsidR="00391958" w:rsidRDefault="00391958" w:rsidP="00391958">
      <w:pPr>
        <w:spacing w:after="0" w:line="240" w:lineRule="auto"/>
        <w:jc w:val="both"/>
        <w:rPr>
          <w:rFonts w:ascii="Times New Roman" w:hAnsi="Times New Roman" w:cs="Times New Roman"/>
          <w:b/>
          <w:sz w:val="24"/>
        </w:rPr>
      </w:pPr>
      <w:r w:rsidRPr="00391958">
        <w:rPr>
          <w:rFonts w:ascii="Times New Roman" w:hAnsi="Times New Roman" w:cs="Times New Roman"/>
          <w:b/>
          <w:sz w:val="24"/>
        </w:rPr>
        <w:t>СЕЦ 3: Д</w:t>
      </w:r>
      <w:r w:rsidRPr="00391958">
        <w:rPr>
          <w:rFonts w:ascii="Times New Roman" w:hAnsi="Times New Roman" w:cs="Times New Roman"/>
          <w:b/>
          <w:sz w:val="24"/>
          <w:lang w:val="hr-HR"/>
        </w:rPr>
        <w:t>о 2018.</w:t>
      </w:r>
      <w:r>
        <w:rPr>
          <w:rFonts w:ascii="Times New Roman" w:hAnsi="Times New Roman" w:cs="Times New Roman"/>
          <w:b/>
          <w:sz w:val="24"/>
        </w:rPr>
        <w:t xml:space="preserve"> </w:t>
      </w:r>
      <w:r w:rsidRPr="00391958">
        <w:rPr>
          <w:rFonts w:ascii="Times New Roman" w:hAnsi="Times New Roman" w:cs="Times New Roman"/>
          <w:b/>
          <w:sz w:val="24"/>
          <w:lang w:val="hr-HR"/>
        </w:rPr>
        <w:t>год</w:t>
      </w:r>
      <w:r w:rsidRPr="00391958">
        <w:rPr>
          <w:rFonts w:ascii="Times New Roman" w:hAnsi="Times New Roman" w:cs="Times New Roman"/>
          <w:b/>
          <w:sz w:val="24"/>
        </w:rPr>
        <w:t xml:space="preserve">ине </w:t>
      </w:r>
      <w:r w:rsidRPr="00391958">
        <w:rPr>
          <w:rFonts w:ascii="Times New Roman" w:hAnsi="Times New Roman" w:cs="Times New Roman"/>
          <w:b/>
          <w:sz w:val="24"/>
          <w:lang w:val="hr-HR"/>
        </w:rPr>
        <w:t>створити просторно-техничке предуслове за унапређење културне понуде града и повећање броја корисника спортско-рекреативних  активности за 15%</w:t>
      </w:r>
      <w:r w:rsidRPr="00391958">
        <w:rPr>
          <w:rFonts w:ascii="Times New Roman" w:hAnsi="Times New Roman" w:cs="Times New Roman"/>
          <w:b/>
          <w:sz w:val="24"/>
        </w:rPr>
        <w:t>.</w:t>
      </w:r>
    </w:p>
    <w:p w:rsidR="00391958" w:rsidRDefault="00391958" w:rsidP="00DD5175">
      <w:pPr>
        <w:spacing w:after="0" w:line="240" w:lineRule="auto"/>
        <w:ind w:firstLine="567"/>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У 2018. години започети су радови на реконструкцији објекта Соколског дома у Бије</w:t>
      </w:r>
      <w:r w:rsidR="00DD5175">
        <w:rPr>
          <w:rFonts w:ascii="Times New Roman" w:eastAsia="Times New Roman" w:hAnsi="Times New Roman" w:cs="Times New Roman"/>
          <w:color w:val="000000"/>
          <w:sz w:val="24"/>
          <w:szCs w:val="24"/>
          <w:lang w:eastAsia="en-US"/>
        </w:rPr>
        <w:t xml:space="preserve">љини. </w:t>
      </w:r>
      <w:r w:rsidR="00DD5175" w:rsidRPr="00391958">
        <w:rPr>
          <w:rFonts w:ascii="Times New Roman" w:eastAsia="Times New Roman" w:hAnsi="Times New Roman" w:cs="Times New Roman"/>
          <w:color w:val="000000"/>
          <w:sz w:val="24"/>
          <w:szCs w:val="24"/>
          <w:lang w:eastAsia="en-US"/>
        </w:rPr>
        <w:t xml:space="preserve">Уговорена вриједност радова износи 61.885,79 КМ. </w:t>
      </w:r>
      <w:r w:rsidRPr="00391958">
        <w:rPr>
          <w:rFonts w:ascii="Times New Roman" w:eastAsia="Times New Roman" w:hAnsi="Times New Roman" w:cs="Times New Roman"/>
          <w:color w:val="000000"/>
          <w:sz w:val="24"/>
          <w:szCs w:val="24"/>
          <w:lang w:eastAsia="en-US"/>
        </w:rPr>
        <w:t xml:space="preserve">У 2019. години за </w:t>
      </w:r>
      <w:r w:rsidR="00DD5175" w:rsidRPr="00DD5175">
        <w:rPr>
          <w:rFonts w:ascii="Times New Roman" w:eastAsia="Times New Roman" w:hAnsi="Times New Roman" w:cs="Times New Roman"/>
          <w:color w:val="000000"/>
          <w:sz w:val="24"/>
          <w:szCs w:val="24"/>
          <w:lang w:eastAsia="en-US"/>
        </w:rPr>
        <w:t xml:space="preserve">реализацију </w:t>
      </w:r>
      <w:r w:rsidRPr="00DD5175">
        <w:rPr>
          <w:rFonts w:ascii="Times New Roman" w:eastAsia="Times New Roman" w:hAnsi="Times New Roman" w:cs="Times New Roman"/>
          <w:color w:val="000000"/>
          <w:sz w:val="24"/>
          <w:szCs w:val="24"/>
          <w:lang w:eastAsia="en-US"/>
        </w:rPr>
        <w:t xml:space="preserve">II </w:t>
      </w:r>
      <w:r w:rsidR="00DD5175" w:rsidRPr="00DD5175">
        <w:rPr>
          <w:rFonts w:ascii="Times New Roman" w:eastAsia="Times New Roman" w:hAnsi="Times New Roman" w:cs="Times New Roman"/>
          <w:color w:val="000000"/>
          <w:sz w:val="24"/>
          <w:szCs w:val="24"/>
          <w:lang w:eastAsia="en-US"/>
        </w:rPr>
        <w:t>фазе пројекта</w:t>
      </w:r>
      <w:r w:rsidRPr="00DD5175">
        <w:rPr>
          <w:rFonts w:ascii="Times New Roman" w:eastAsia="Times New Roman" w:hAnsi="Times New Roman" w:cs="Times New Roman"/>
          <w:color w:val="000000"/>
          <w:sz w:val="24"/>
          <w:szCs w:val="24"/>
          <w:lang w:eastAsia="en-US"/>
        </w:rPr>
        <w:t xml:space="preserve"> (реконструкција дограђеног дијела објекта) у буџету Града Бијељина планирана су средства у износу од 65.000,00 КМ.</w:t>
      </w:r>
      <w:r w:rsidR="00DD5175" w:rsidRPr="00DD5175">
        <w:rPr>
          <w:rFonts w:ascii="Times New Roman" w:eastAsia="Times New Roman" w:hAnsi="Times New Roman" w:cs="Times New Roman"/>
          <w:color w:val="000000"/>
          <w:sz w:val="24"/>
          <w:szCs w:val="24"/>
          <w:lang w:eastAsia="en-US"/>
        </w:rPr>
        <w:t xml:space="preserve"> </w:t>
      </w:r>
    </w:p>
    <w:p w:rsidR="00DD5175" w:rsidRPr="00DD5175" w:rsidRDefault="00DD5175" w:rsidP="00DD5175">
      <w:pPr>
        <w:spacing w:after="0" w:line="240" w:lineRule="auto"/>
        <w:ind w:firstLine="567"/>
        <w:jc w:val="both"/>
        <w:rPr>
          <w:rFonts w:ascii="Times New Roman" w:eastAsia="Times New Roman" w:hAnsi="Times New Roman" w:cs="Times New Roman"/>
          <w:color w:val="000000"/>
          <w:sz w:val="24"/>
          <w:szCs w:val="24"/>
          <w:lang w:eastAsia="en-US"/>
        </w:rPr>
      </w:pPr>
    </w:p>
    <w:p w:rsidR="00DD5175" w:rsidRPr="00F250BD" w:rsidRDefault="00DD5175" w:rsidP="00F250BD">
      <w:pPr>
        <w:spacing w:after="0" w:line="240" w:lineRule="auto"/>
        <w:ind w:firstLine="567"/>
        <w:jc w:val="both"/>
        <w:rPr>
          <w:rFonts w:ascii="Times New Roman" w:eastAsia="Times New Roman" w:hAnsi="Times New Roman" w:cs="Times New Roman"/>
          <w:color w:val="000000"/>
          <w:sz w:val="24"/>
          <w:szCs w:val="24"/>
          <w:lang w:eastAsia="en-US"/>
        </w:rPr>
      </w:pPr>
      <w:r w:rsidRPr="00DD5175">
        <w:rPr>
          <w:rFonts w:ascii="Times New Roman" w:hAnsi="Times New Roman" w:cs="Times New Roman"/>
          <w:sz w:val="24"/>
          <w:szCs w:val="24"/>
        </w:rPr>
        <w:t xml:space="preserve">Пројекти </w:t>
      </w:r>
      <w:r w:rsidRPr="00DD5175">
        <w:rPr>
          <w:rFonts w:ascii="Times New Roman" w:hAnsi="Times New Roman" w:cs="Times New Roman"/>
          <w:i/>
          <w:sz w:val="24"/>
          <w:szCs w:val="24"/>
        </w:rPr>
        <w:t>Набавка стручне и универзитетске литературе</w:t>
      </w:r>
      <w:r w:rsidRPr="00DD5175">
        <w:rPr>
          <w:rFonts w:ascii="Times New Roman" w:hAnsi="Times New Roman" w:cs="Times New Roman"/>
          <w:sz w:val="24"/>
          <w:szCs w:val="24"/>
        </w:rPr>
        <w:t xml:space="preserve"> и </w:t>
      </w:r>
      <w:r w:rsidRPr="00DD5175">
        <w:rPr>
          <w:rFonts w:ascii="Times New Roman" w:hAnsi="Times New Roman" w:cs="Times New Roman"/>
          <w:i/>
          <w:sz w:val="24"/>
          <w:szCs w:val="24"/>
        </w:rPr>
        <w:t>Наставак реконструкције објекта ЈУ Народна библиотека „Филип Вишљић“</w:t>
      </w:r>
      <w:r w:rsidRPr="00DD5175">
        <w:rPr>
          <w:rFonts w:ascii="Times New Roman" w:hAnsi="Times New Roman" w:cs="Times New Roman"/>
          <w:sz w:val="24"/>
          <w:szCs w:val="24"/>
        </w:rPr>
        <w:t xml:space="preserve"> нису били предмет имплементације у 2018. години, али се свакако планирају у наредном периоду.  </w:t>
      </w:r>
    </w:p>
    <w:p w:rsidR="00DD5175" w:rsidRPr="00DD5175" w:rsidRDefault="00DD5175" w:rsidP="00DD5175">
      <w:pPr>
        <w:pStyle w:val="NoSpacing"/>
        <w:jc w:val="both"/>
        <w:rPr>
          <w:rFonts w:ascii="Times New Roman" w:hAnsi="Times New Roman" w:cs="Times New Roman"/>
          <w:b/>
          <w:sz w:val="24"/>
        </w:rPr>
      </w:pPr>
      <w:r w:rsidRPr="00DD5175">
        <w:rPr>
          <w:rFonts w:ascii="Times New Roman" w:hAnsi="Times New Roman" w:cs="Times New Roman"/>
          <w:b/>
          <w:sz w:val="24"/>
        </w:rPr>
        <w:lastRenderedPageBreak/>
        <w:t xml:space="preserve">СЕЦ 4: </w:t>
      </w:r>
      <w:r w:rsidRPr="00DD5175">
        <w:rPr>
          <w:rFonts w:ascii="Times New Roman" w:hAnsi="Times New Roman" w:cs="Times New Roman"/>
          <w:b/>
          <w:sz w:val="24"/>
          <w:lang w:val="hr-HR"/>
        </w:rPr>
        <w:t>До 2018. године обезб</w:t>
      </w:r>
      <w:r w:rsidRPr="00DD5175">
        <w:rPr>
          <w:rFonts w:ascii="Times New Roman" w:hAnsi="Times New Roman" w:cs="Times New Roman"/>
          <w:b/>
          <w:sz w:val="24"/>
        </w:rPr>
        <w:t>и</w:t>
      </w:r>
      <w:r w:rsidRPr="00DD5175">
        <w:rPr>
          <w:rFonts w:ascii="Times New Roman" w:hAnsi="Times New Roman" w:cs="Times New Roman"/>
          <w:b/>
          <w:sz w:val="24"/>
          <w:lang w:val="hr-HR"/>
        </w:rPr>
        <w:t>једити приступачност јавних објеката и услуга за лица са</w:t>
      </w:r>
      <w:r w:rsidRPr="00DD5175">
        <w:rPr>
          <w:rFonts w:ascii="Times New Roman" w:hAnsi="Times New Roman" w:cs="Times New Roman"/>
          <w:b/>
          <w:sz w:val="24"/>
        </w:rPr>
        <w:t xml:space="preserve"> </w:t>
      </w:r>
      <w:r w:rsidRPr="00DD5175">
        <w:rPr>
          <w:rFonts w:ascii="Times New Roman" w:hAnsi="Times New Roman" w:cs="Times New Roman"/>
          <w:b/>
          <w:sz w:val="24"/>
          <w:lang w:val="hr-HR"/>
        </w:rPr>
        <w:t>инвалидитетом и повећати обухват рањивих група становништва социјалним услугама за 15%.</w:t>
      </w:r>
    </w:p>
    <w:p w:rsidR="00B00EF4" w:rsidRDefault="00B00EF4" w:rsidP="00822D0F">
      <w:pPr>
        <w:pStyle w:val="NoSpacing"/>
        <w:ind w:firstLine="567"/>
        <w:jc w:val="both"/>
        <w:rPr>
          <w:rFonts w:ascii="Times New Roman" w:eastAsia="Times New Roman" w:hAnsi="Times New Roman" w:cs="Times New Roman"/>
          <w:sz w:val="24"/>
          <w:szCs w:val="24"/>
          <w:lang w:eastAsia="en-US"/>
        </w:rPr>
      </w:pPr>
      <w:r w:rsidRPr="00B00EF4">
        <w:rPr>
          <w:rFonts w:ascii="Times New Roman" w:eastAsia="Times New Roman" w:hAnsi="Times New Roman" w:cs="Times New Roman"/>
          <w:sz w:val="24"/>
          <w:szCs w:val="24"/>
          <w:lang w:val="hr-HR" w:eastAsia="en-US"/>
        </w:rPr>
        <w:t>У оквиру СЕЦ</w:t>
      </w:r>
      <w:r w:rsidRPr="00B00EF4">
        <w:rPr>
          <w:rFonts w:ascii="Times New Roman" w:eastAsia="Times New Roman" w:hAnsi="Times New Roman" w:cs="Times New Roman"/>
          <w:sz w:val="24"/>
          <w:szCs w:val="24"/>
          <w:lang w:eastAsia="en-US"/>
        </w:rPr>
        <w:t xml:space="preserve"> </w:t>
      </w:r>
      <w:r w:rsidRPr="00B00EF4">
        <w:rPr>
          <w:rFonts w:ascii="Times New Roman" w:eastAsia="Times New Roman" w:hAnsi="Times New Roman" w:cs="Times New Roman"/>
          <w:sz w:val="24"/>
          <w:szCs w:val="24"/>
          <w:lang w:val="hr-HR" w:eastAsia="en-US"/>
        </w:rPr>
        <w:t>4, који је усмјерен ка обезбјеђењу приступачности јавних објеката и услуга за лица са инвалидитетом и повећању обухвата рањивих група становништва социјалним услугама, настављена је реализација</w:t>
      </w:r>
      <w:r w:rsidRPr="00B00EF4">
        <w:rPr>
          <w:rFonts w:ascii="Times New Roman" w:eastAsia="Times New Roman" w:hAnsi="Times New Roman" w:cs="Times New Roman"/>
          <w:bCs/>
          <w:sz w:val="24"/>
          <w:szCs w:val="24"/>
          <w:lang w:val="sr-Cyrl-CS" w:eastAsia="en-US"/>
        </w:rPr>
        <w:t xml:space="preserve"> </w:t>
      </w:r>
      <w:r w:rsidR="00822D0F">
        <w:rPr>
          <w:rFonts w:ascii="Times New Roman" w:eastAsia="Times New Roman" w:hAnsi="Times New Roman" w:cs="Times New Roman"/>
          <w:bCs/>
          <w:sz w:val="24"/>
          <w:szCs w:val="24"/>
          <w:lang w:val="sr-Cyrl-CS" w:eastAsia="en-US"/>
        </w:rPr>
        <w:t xml:space="preserve">пројекта </w:t>
      </w:r>
      <w:r w:rsidRPr="00B00EF4">
        <w:rPr>
          <w:rFonts w:ascii="Times New Roman" w:eastAsia="Times New Roman" w:hAnsi="Times New Roman" w:cs="Times New Roman"/>
          <w:bCs/>
          <w:i/>
          <w:sz w:val="24"/>
          <w:szCs w:val="24"/>
          <w:lang w:val="sr-Cyrl-CS" w:eastAsia="en-US"/>
        </w:rPr>
        <w:t>Изградња новог Центра за социјални рад и Дневног центра за дјецу са сметњама у развоју</w:t>
      </w:r>
      <w:r w:rsidRPr="00B00EF4">
        <w:rPr>
          <w:rFonts w:ascii="Times New Roman" w:eastAsia="Times New Roman" w:hAnsi="Times New Roman" w:cs="Times New Roman"/>
          <w:bCs/>
          <w:sz w:val="24"/>
          <w:szCs w:val="24"/>
          <w:lang w:val="sr-Cyrl-CS" w:eastAsia="en-US"/>
        </w:rPr>
        <w:t>.</w:t>
      </w:r>
      <w:r>
        <w:rPr>
          <w:rFonts w:ascii="Times New Roman" w:eastAsia="Times New Roman" w:hAnsi="Times New Roman" w:cs="Times New Roman"/>
          <w:sz w:val="24"/>
          <w:szCs w:val="24"/>
          <w:lang w:eastAsia="en-US"/>
        </w:rPr>
        <w:t xml:space="preserve"> </w:t>
      </w:r>
      <w:r w:rsidR="00822D0F" w:rsidRPr="00822D0F">
        <w:rPr>
          <w:rFonts w:ascii="Times New Roman" w:hAnsi="Times New Roman" w:cs="Times New Roman"/>
          <w:sz w:val="24"/>
          <w:szCs w:val="24"/>
          <w:lang w:val="sr-Cyrl-CS"/>
        </w:rPr>
        <w:t>Завршетак изградње објекта планиран је за 2018. годину, а средства у износу од 1.100.000,00 КМ  обезбијеђена су из кредитних средстава</w:t>
      </w:r>
      <w:r w:rsidR="00822D0F">
        <w:rPr>
          <w:rFonts w:ascii="Times New Roman" w:hAnsi="Times New Roman" w:cs="Times New Roman"/>
          <w:sz w:val="24"/>
          <w:szCs w:val="24"/>
          <w:lang w:val="sr-Cyrl-CS"/>
        </w:rPr>
        <w:t>,</w:t>
      </w:r>
      <w:r w:rsidR="00822D0F" w:rsidRPr="00822D0F">
        <w:rPr>
          <w:rFonts w:ascii="Times New Roman" w:hAnsi="Times New Roman" w:cs="Times New Roman"/>
          <w:sz w:val="24"/>
          <w:szCs w:val="24"/>
          <w:lang w:val="sr-Cyrl-CS"/>
        </w:rPr>
        <w:t xml:space="preserve"> као и 50.000,00 КМ из буџета Града Бијељина планираних за вањско уређење.</w:t>
      </w:r>
      <w:r w:rsidR="00822D0F">
        <w:rPr>
          <w:rFonts w:ascii="Times New Roman" w:hAnsi="Times New Roman" w:cs="Times New Roman"/>
          <w:sz w:val="24"/>
          <w:szCs w:val="24"/>
          <w:lang w:val="sr-Cyrl-CS"/>
        </w:rPr>
        <w:t xml:space="preserve"> </w:t>
      </w:r>
      <w:r w:rsidR="00822D0F" w:rsidRPr="00822D0F">
        <w:rPr>
          <w:rFonts w:ascii="Times New Roman" w:eastAsia="Times New Roman" w:hAnsi="Times New Roman" w:cs="Times New Roman"/>
          <w:sz w:val="24"/>
          <w:szCs w:val="24"/>
          <w:lang w:val="sr-Cyrl-CS" w:eastAsia="en-US"/>
        </w:rPr>
        <w:t xml:space="preserve">У току 2018. године </w:t>
      </w:r>
      <w:r w:rsidR="00822D0F">
        <w:rPr>
          <w:rFonts w:ascii="Times New Roman" w:eastAsia="Times New Roman" w:hAnsi="Times New Roman" w:cs="Times New Roman"/>
          <w:sz w:val="24"/>
          <w:szCs w:val="24"/>
          <w:lang w:val="sr-Cyrl-CS" w:eastAsia="en-US"/>
        </w:rPr>
        <w:t>ресорно м</w:t>
      </w:r>
      <w:r w:rsidR="00822D0F" w:rsidRPr="00822D0F">
        <w:rPr>
          <w:rFonts w:ascii="Times New Roman" w:eastAsia="Times New Roman" w:hAnsi="Times New Roman" w:cs="Times New Roman"/>
          <w:sz w:val="24"/>
          <w:szCs w:val="24"/>
          <w:lang w:val="sr-Cyrl-CS" w:eastAsia="en-US"/>
        </w:rPr>
        <w:t xml:space="preserve">инистарство је расписало тендер који је финансиран из кредитних средстава Града Бијељина у износу од 877.946,60 КМ. </w:t>
      </w:r>
      <w:r w:rsidR="00822D0F">
        <w:rPr>
          <w:rFonts w:ascii="Times New Roman" w:eastAsia="Times New Roman" w:hAnsi="Times New Roman" w:cs="Times New Roman"/>
          <w:sz w:val="24"/>
          <w:szCs w:val="24"/>
          <w:lang w:val="sr-Cyrl-CS" w:eastAsia="en-US"/>
        </w:rPr>
        <w:t xml:space="preserve">Међутим, због временског периода трајања одобравања кредита, нису се стекли услови за завршетак зграде Центра за социјални рад, тако да је реализација овог пројекта планирана у току 2019. године. </w:t>
      </w:r>
      <w:r w:rsidR="00822D0F" w:rsidRPr="00822D0F">
        <w:rPr>
          <w:rFonts w:ascii="Times New Roman" w:eastAsia="Times New Roman" w:hAnsi="Times New Roman" w:cs="Times New Roman"/>
          <w:sz w:val="24"/>
          <w:szCs w:val="24"/>
          <w:lang w:val="sr-Cyrl-CS" w:eastAsia="en-US"/>
        </w:rPr>
        <w:t>Разлика између планираног и тендерског износа ће бити потписана Анексом како би било завршено вањско уређење, да би зграда могла да добије употребну дозволу и по</w:t>
      </w:r>
      <w:r w:rsidR="00822D0F">
        <w:rPr>
          <w:rFonts w:ascii="Times New Roman" w:eastAsia="Times New Roman" w:hAnsi="Times New Roman" w:cs="Times New Roman"/>
          <w:sz w:val="24"/>
          <w:szCs w:val="24"/>
          <w:lang w:val="sr-Cyrl-CS" w:eastAsia="en-US"/>
        </w:rPr>
        <w:t>чела са својим радом.</w:t>
      </w:r>
    </w:p>
    <w:p w:rsidR="00822D0F" w:rsidRPr="00822D0F" w:rsidRDefault="00822D0F" w:rsidP="00822D0F">
      <w:pPr>
        <w:pStyle w:val="NoSpacing"/>
        <w:ind w:firstLine="567"/>
        <w:jc w:val="both"/>
        <w:rPr>
          <w:rFonts w:ascii="Times New Roman" w:eastAsia="Times New Roman" w:hAnsi="Times New Roman" w:cs="Times New Roman"/>
          <w:sz w:val="24"/>
          <w:szCs w:val="24"/>
          <w:lang w:eastAsia="en-US"/>
        </w:rPr>
      </w:pPr>
    </w:p>
    <w:p w:rsidR="00AB5A56" w:rsidRDefault="00822D0F" w:rsidP="00822D0F">
      <w:pPr>
        <w:pStyle w:val="NoSpacing"/>
        <w:ind w:firstLine="567"/>
        <w:jc w:val="both"/>
        <w:rPr>
          <w:rFonts w:ascii="Times New Roman" w:hAnsi="Times New Roman" w:cs="Times New Roman"/>
          <w:sz w:val="24"/>
          <w:lang w:val="sr-Cyrl-CS"/>
        </w:rPr>
      </w:pPr>
      <w:r w:rsidRPr="00822D0F">
        <w:rPr>
          <w:rFonts w:ascii="Times New Roman" w:hAnsi="Times New Roman" w:cs="Times New Roman"/>
          <w:sz w:val="24"/>
          <w:lang w:val="sr-Cyrl-CS"/>
        </w:rPr>
        <w:t xml:space="preserve">У оквиру </w:t>
      </w:r>
      <w:r w:rsidRPr="00822D0F">
        <w:rPr>
          <w:rFonts w:ascii="Times New Roman" w:hAnsi="Times New Roman" w:cs="Times New Roman"/>
          <w:i/>
          <w:sz w:val="24"/>
          <w:lang w:val="sr-Cyrl-CS"/>
        </w:rPr>
        <w:t>Програма подршке породици, браку и повећању наталитета у 2018. години утрошено је 14.700,00 КМ</w:t>
      </w:r>
      <w:r>
        <w:rPr>
          <w:rFonts w:ascii="Times New Roman" w:hAnsi="Times New Roman" w:cs="Times New Roman"/>
          <w:sz w:val="24"/>
          <w:lang w:val="sr-Cyrl-CS"/>
        </w:rPr>
        <w:t>.</w:t>
      </w:r>
      <w:r w:rsidRPr="00822D0F">
        <w:rPr>
          <w:rFonts w:ascii="Times New Roman" w:hAnsi="Times New Roman" w:cs="Times New Roman"/>
          <w:b/>
          <w:sz w:val="24"/>
          <w:lang w:val="sr-Cyrl-CS"/>
        </w:rPr>
        <w:t xml:space="preserve"> </w:t>
      </w:r>
      <w:r w:rsidRPr="00822D0F">
        <w:rPr>
          <w:rFonts w:ascii="Times New Roman" w:hAnsi="Times New Roman" w:cs="Times New Roman"/>
          <w:sz w:val="24"/>
          <w:lang w:val="sr-Cyrl-CS"/>
        </w:rPr>
        <w:t xml:space="preserve"> По основу захтјева појединаца за лијечење стерилитета, награда за прворођену бебу и награде за мајке са четверо и више дјеце дозначена су средства  у износу од 11.700,00 КМ. Реализиована је</w:t>
      </w:r>
      <w:r>
        <w:rPr>
          <w:rFonts w:ascii="Times New Roman" w:hAnsi="Times New Roman" w:cs="Times New Roman"/>
          <w:sz w:val="24"/>
          <w:lang w:val="sr-Cyrl-CS"/>
        </w:rPr>
        <w:t xml:space="preserve"> манифестација</w:t>
      </w:r>
      <w:r w:rsidRPr="00822D0F">
        <w:rPr>
          <w:rFonts w:ascii="Times New Roman" w:hAnsi="Times New Roman" w:cs="Times New Roman"/>
          <w:sz w:val="24"/>
          <w:lang w:val="sr-Cyrl-CS"/>
        </w:rPr>
        <w:t xml:space="preserve"> „Конференција беба 2018“,</w:t>
      </w:r>
      <w:r>
        <w:rPr>
          <w:rFonts w:ascii="Times New Roman" w:hAnsi="Times New Roman" w:cs="Times New Roman"/>
          <w:sz w:val="24"/>
          <w:lang w:val="sr-Cyrl-CS"/>
        </w:rPr>
        <w:t xml:space="preserve"> за чију намјену је утрошено </w:t>
      </w:r>
      <w:r w:rsidRPr="00822D0F">
        <w:rPr>
          <w:rFonts w:ascii="Times New Roman" w:hAnsi="Times New Roman" w:cs="Times New Roman"/>
          <w:sz w:val="24"/>
          <w:lang w:val="sr-Cyrl-CS"/>
        </w:rPr>
        <w:t>3.000,00 КМ  –  циљ повећање наталитета.У буџету Града Бијељина за 2019. годину планирано је 25.000,00 КМ за подршку породици, браку и повећању наталитета.</w:t>
      </w:r>
    </w:p>
    <w:p w:rsidR="00822D0F" w:rsidRDefault="00822D0F" w:rsidP="00822D0F">
      <w:pPr>
        <w:pStyle w:val="NoSpacing"/>
        <w:ind w:firstLine="567"/>
        <w:jc w:val="both"/>
        <w:rPr>
          <w:rFonts w:ascii="Times New Roman" w:hAnsi="Times New Roman" w:cs="Times New Roman"/>
          <w:sz w:val="24"/>
          <w:lang w:val="sr-Cyrl-CS"/>
        </w:rPr>
      </w:pPr>
    </w:p>
    <w:p w:rsidR="00822D0F" w:rsidRDefault="00822D0F" w:rsidP="00822D0F">
      <w:pPr>
        <w:pStyle w:val="NoSpacing"/>
        <w:ind w:firstLine="567"/>
        <w:jc w:val="both"/>
        <w:rPr>
          <w:rFonts w:ascii="Times New Roman" w:hAnsi="Times New Roman" w:cs="Times New Roman"/>
          <w:sz w:val="24"/>
          <w:lang w:val="sr-Cyrl-CS"/>
        </w:rPr>
      </w:pPr>
      <w:r w:rsidRPr="00822D0F">
        <w:rPr>
          <w:rFonts w:ascii="Times New Roman" w:hAnsi="Times New Roman" w:cs="Times New Roman"/>
          <w:sz w:val="24"/>
          <w:lang w:val="sr-Cyrl-CS"/>
        </w:rPr>
        <w:t xml:space="preserve">У оквиру </w:t>
      </w:r>
      <w:r w:rsidRPr="00822D0F">
        <w:rPr>
          <w:rFonts w:ascii="Times New Roman" w:hAnsi="Times New Roman" w:cs="Times New Roman"/>
          <w:i/>
          <w:sz w:val="24"/>
          <w:lang w:val="sr-Cyrl-CS"/>
        </w:rPr>
        <w:t>Програма подршке за бригу о старим лицима</w:t>
      </w:r>
      <w:r w:rsidRPr="00822D0F">
        <w:rPr>
          <w:rFonts w:ascii="Times New Roman" w:hAnsi="Times New Roman" w:cs="Times New Roman"/>
          <w:sz w:val="24"/>
          <w:lang w:val="sr-Cyrl-CS"/>
        </w:rPr>
        <w:t xml:space="preserve"> у установе је смјештено </w:t>
      </w:r>
      <w:r w:rsidRPr="00822D0F">
        <w:rPr>
          <w:rFonts w:ascii="Times New Roman" w:hAnsi="Times New Roman" w:cs="Times New Roman"/>
          <w:sz w:val="24"/>
        </w:rPr>
        <w:t>27</w:t>
      </w:r>
      <w:r w:rsidRPr="00822D0F">
        <w:rPr>
          <w:rFonts w:ascii="Times New Roman" w:hAnsi="Times New Roman" w:cs="Times New Roman"/>
          <w:sz w:val="24"/>
          <w:lang w:val="sr-Cyrl-CS"/>
        </w:rPr>
        <w:t xml:space="preserve"> старих лица о којима нема ко да брине</w:t>
      </w:r>
      <w:r>
        <w:rPr>
          <w:rFonts w:ascii="Times New Roman" w:hAnsi="Times New Roman" w:cs="Times New Roman"/>
          <w:sz w:val="24"/>
          <w:lang w:val="sr-Cyrl-CS"/>
        </w:rPr>
        <w:t xml:space="preserve"> (</w:t>
      </w:r>
      <w:r w:rsidRPr="00822D0F">
        <w:rPr>
          <w:rFonts w:ascii="Times New Roman" w:hAnsi="Times New Roman" w:cs="Times New Roman"/>
          <w:sz w:val="24"/>
          <w:lang w:val="sr-Cyrl-CS"/>
        </w:rPr>
        <w:t xml:space="preserve">на годишњем нивоу издвојено је  95.230,00 КМ), а за </w:t>
      </w:r>
      <w:r w:rsidRPr="00822D0F">
        <w:rPr>
          <w:rFonts w:ascii="Times New Roman" w:hAnsi="Times New Roman" w:cs="Times New Roman"/>
          <w:sz w:val="24"/>
        </w:rPr>
        <w:t>11</w:t>
      </w:r>
      <w:r>
        <w:rPr>
          <w:rFonts w:ascii="Times New Roman" w:hAnsi="Times New Roman" w:cs="Times New Roman"/>
          <w:sz w:val="24"/>
          <w:lang w:val="sr-Cyrl-CS"/>
        </w:rPr>
        <w:t xml:space="preserve"> старих лица</w:t>
      </w:r>
      <w:r w:rsidRPr="00822D0F">
        <w:rPr>
          <w:rFonts w:ascii="Times New Roman" w:hAnsi="Times New Roman" w:cs="Times New Roman"/>
          <w:sz w:val="24"/>
          <w:lang w:val="sr-Cyrl-CS"/>
        </w:rPr>
        <w:t xml:space="preserve"> обезбијеђено је пружање услуге у кући (на годишњем нивоу је издвојено 28.070,00 КМ), </w:t>
      </w:r>
      <w:r w:rsidRPr="00822D0F">
        <w:rPr>
          <w:rFonts w:ascii="Times New Roman" w:hAnsi="Times New Roman" w:cs="Times New Roman"/>
          <w:sz w:val="24"/>
        </w:rPr>
        <w:t>Стамбено</w:t>
      </w:r>
      <w:r>
        <w:rPr>
          <w:rFonts w:ascii="Times New Roman" w:hAnsi="Times New Roman" w:cs="Times New Roman"/>
          <w:sz w:val="24"/>
        </w:rPr>
        <w:t xml:space="preserve"> </w:t>
      </w:r>
      <w:r w:rsidRPr="00822D0F">
        <w:rPr>
          <w:rFonts w:ascii="Times New Roman" w:hAnsi="Times New Roman" w:cs="Times New Roman"/>
          <w:sz w:val="24"/>
        </w:rPr>
        <w:t>је</w:t>
      </w:r>
      <w:r>
        <w:rPr>
          <w:rFonts w:ascii="Times New Roman" w:hAnsi="Times New Roman" w:cs="Times New Roman"/>
          <w:sz w:val="24"/>
        </w:rPr>
        <w:t xml:space="preserve"> </w:t>
      </w:r>
      <w:r w:rsidRPr="00822D0F">
        <w:rPr>
          <w:rFonts w:ascii="Times New Roman" w:hAnsi="Times New Roman" w:cs="Times New Roman"/>
          <w:sz w:val="24"/>
        </w:rPr>
        <w:t>збринуто</w:t>
      </w:r>
      <w:r>
        <w:rPr>
          <w:rFonts w:ascii="Times New Roman" w:hAnsi="Times New Roman" w:cs="Times New Roman"/>
          <w:sz w:val="24"/>
        </w:rPr>
        <w:t xml:space="preserve"> </w:t>
      </w:r>
      <w:r w:rsidRPr="00822D0F">
        <w:rPr>
          <w:rFonts w:ascii="Times New Roman" w:hAnsi="Times New Roman" w:cs="Times New Roman"/>
          <w:sz w:val="24"/>
        </w:rPr>
        <w:t>4</w:t>
      </w:r>
      <w:r>
        <w:rPr>
          <w:rFonts w:ascii="Times New Roman" w:hAnsi="Times New Roman" w:cs="Times New Roman"/>
          <w:sz w:val="24"/>
        </w:rPr>
        <w:t xml:space="preserve"> </w:t>
      </w:r>
      <w:r w:rsidRPr="00822D0F">
        <w:rPr>
          <w:rFonts w:ascii="Times New Roman" w:hAnsi="Times New Roman" w:cs="Times New Roman"/>
          <w:sz w:val="24"/>
        </w:rPr>
        <w:t>лица, а укупно</w:t>
      </w:r>
      <w:r>
        <w:rPr>
          <w:rFonts w:ascii="Times New Roman" w:hAnsi="Times New Roman" w:cs="Times New Roman"/>
          <w:sz w:val="24"/>
        </w:rPr>
        <w:t xml:space="preserve"> </w:t>
      </w:r>
      <w:r w:rsidRPr="00822D0F">
        <w:rPr>
          <w:rFonts w:ascii="Times New Roman" w:hAnsi="Times New Roman" w:cs="Times New Roman"/>
          <w:sz w:val="24"/>
        </w:rPr>
        <w:t>је</w:t>
      </w:r>
      <w:r>
        <w:rPr>
          <w:rFonts w:ascii="Times New Roman" w:hAnsi="Times New Roman" w:cs="Times New Roman"/>
          <w:sz w:val="24"/>
        </w:rPr>
        <w:t xml:space="preserve"> </w:t>
      </w:r>
      <w:r w:rsidRPr="00822D0F">
        <w:rPr>
          <w:rFonts w:ascii="Times New Roman" w:hAnsi="Times New Roman" w:cs="Times New Roman"/>
          <w:sz w:val="24"/>
        </w:rPr>
        <w:t>утрошено</w:t>
      </w:r>
      <w:r>
        <w:rPr>
          <w:rFonts w:ascii="Times New Roman" w:hAnsi="Times New Roman" w:cs="Times New Roman"/>
          <w:sz w:val="24"/>
        </w:rPr>
        <w:t xml:space="preserve"> </w:t>
      </w:r>
      <w:r w:rsidRPr="00822D0F">
        <w:rPr>
          <w:rFonts w:ascii="Times New Roman" w:hAnsi="Times New Roman" w:cs="Times New Roman"/>
          <w:sz w:val="24"/>
        </w:rPr>
        <w:t>4.300,00 КМ</w:t>
      </w:r>
      <w:r w:rsidRPr="00822D0F">
        <w:rPr>
          <w:rFonts w:ascii="Times New Roman" w:hAnsi="Times New Roman" w:cs="Times New Roman"/>
          <w:sz w:val="24"/>
          <w:lang w:val="sr-Cyrl-CS"/>
        </w:rPr>
        <w:t xml:space="preserve">. Планирана средства </w:t>
      </w:r>
      <w:r>
        <w:rPr>
          <w:rFonts w:ascii="Times New Roman" w:hAnsi="Times New Roman" w:cs="Times New Roman"/>
          <w:sz w:val="24"/>
          <w:lang w:val="sr-Cyrl-CS"/>
        </w:rPr>
        <w:t>су у износу од</w:t>
      </w:r>
      <w:r w:rsidRPr="00822D0F">
        <w:rPr>
          <w:rFonts w:ascii="Times New Roman" w:hAnsi="Times New Roman" w:cs="Times New Roman"/>
          <w:sz w:val="24"/>
          <w:lang w:val="sr-Cyrl-CS"/>
        </w:rPr>
        <w:t xml:space="preserve"> 20.000,00 КМ, а издвојено </w:t>
      </w:r>
      <w:r>
        <w:rPr>
          <w:rFonts w:ascii="Times New Roman" w:hAnsi="Times New Roman" w:cs="Times New Roman"/>
          <w:sz w:val="24"/>
          <w:lang w:val="sr-Cyrl-CS"/>
        </w:rPr>
        <w:t xml:space="preserve">је </w:t>
      </w:r>
      <w:r w:rsidRPr="00822D0F">
        <w:rPr>
          <w:rFonts w:ascii="Times New Roman" w:hAnsi="Times New Roman" w:cs="Times New Roman"/>
          <w:sz w:val="24"/>
          <w:lang w:val="sr-Cyrl-CS"/>
        </w:rPr>
        <w:t>127.600,00 КМ.</w:t>
      </w:r>
    </w:p>
    <w:p w:rsidR="00822D0F" w:rsidRDefault="00822D0F" w:rsidP="00822D0F">
      <w:pPr>
        <w:pStyle w:val="NoSpacing"/>
        <w:ind w:firstLine="567"/>
        <w:jc w:val="both"/>
        <w:rPr>
          <w:rFonts w:ascii="Times New Roman" w:hAnsi="Times New Roman" w:cs="Times New Roman"/>
          <w:sz w:val="24"/>
          <w:lang w:val="sr-Cyrl-CS"/>
        </w:rPr>
      </w:pPr>
    </w:p>
    <w:p w:rsidR="00822D0F" w:rsidRPr="00822D0F" w:rsidRDefault="00822D0F" w:rsidP="00822D0F">
      <w:pPr>
        <w:spacing w:after="0" w:line="240" w:lineRule="auto"/>
        <w:ind w:firstLine="567"/>
        <w:jc w:val="both"/>
        <w:rPr>
          <w:rFonts w:ascii="Times New Roman" w:eastAsia="Times New Roman" w:hAnsi="Times New Roman" w:cs="Times New Roman"/>
          <w:bCs/>
          <w:sz w:val="24"/>
          <w:szCs w:val="24"/>
          <w:lang w:val="sr-Cyrl-CS" w:eastAsia="en-US"/>
        </w:rPr>
      </w:pPr>
      <w:r w:rsidRPr="00822D0F">
        <w:rPr>
          <w:rFonts w:ascii="Times New Roman" w:eastAsia="Times New Roman" w:hAnsi="Times New Roman" w:cs="Times New Roman"/>
          <w:sz w:val="24"/>
          <w:szCs w:val="24"/>
          <w:lang w:val="hr-HR" w:eastAsia="en-US"/>
        </w:rPr>
        <w:t>Ов</w:t>
      </w:r>
      <w:r w:rsidRPr="00822D0F">
        <w:rPr>
          <w:rFonts w:ascii="Times New Roman" w:eastAsia="Times New Roman" w:hAnsi="Times New Roman" w:cs="Times New Roman"/>
          <w:sz w:val="24"/>
          <w:szCs w:val="24"/>
          <w:lang w:eastAsia="en-US"/>
        </w:rPr>
        <w:t>е</w:t>
      </w:r>
      <w:r w:rsidRPr="00822D0F">
        <w:rPr>
          <w:rFonts w:ascii="Times New Roman" w:eastAsia="Times New Roman" w:hAnsi="Times New Roman" w:cs="Times New Roman"/>
          <w:sz w:val="24"/>
          <w:szCs w:val="24"/>
          <w:lang w:val="hr-HR" w:eastAsia="en-US"/>
        </w:rPr>
        <w:t xml:space="preserve"> мјере</w:t>
      </w:r>
      <w:r>
        <w:rPr>
          <w:rFonts w:ascii="Times New Roman" w:eastAsia="Times New Roman" w:hAnsi="Times New Roman" w:cs="Times New Roman"/>
          <w:sz w:val="24"/>
          <w:szCs w:val="24"/>
          <w:lang w:eastAsia="en-US"/>
        </w:rPr>
        <w:t>,</w:t>
      </w:r>
      <w:r w:rsidRPr="00822D0F">
        <w:rPr>
          <w:rFonts w:ascii="Times New Roman" w:eastAsia="Times New Roman" w:hAnsi="Times New Roman" w:cs="Times New Roman"/>
          <w:sz w:val="24"/>
          <w:szCs w:val="24"/>
          <w:lang w:val="hr-HR" w:eastAsia="en-US"/>
        </w:rPr>
        <w:t xml:space="preserve"> које ће бити настављене и у наредним годинама</w:t>
      </w:r>
      <w:r w:rsidRPr="00822D0F">
        <w:rPr>
          <w:rFonts w:ascii="Times New Roman" w:eastAsia="Times New Roman" w:hAnsi="Times New Roman" w:cs="Times New Roman"/>
          <w:sz w:val="24"/>
          <w:szCs w:val="24"/>
          <w:lang w:eastAsia="en-US"/>
        </w:rPr>
        <w:t>,</w:t>
      </w:r>
      <w:r w:rsidRPr="00822D0F">
        <w:rPr>
          <w:rFonts w:ascii="Times New Roman" w:eastAsia="Times New Roman" w:hAnsi="Times New Roman" w:cs="Times New Roman"/>
          <w:sz w:val="24"/>
          <w:szCs w:val="24"/>
          <w:lang w:val="hr-HR" w:eastAsia="en-US"/>
        </w:rPr>
        <w:t xml:space="preserve"> дугорочно доприносе остварењу стратешког циља који се односи на унапређење друштвеног развоја.</w:t>
      </w:r>
    </w:p>
    <w:p w:rsidR="00822D0F" w:rsidRDefault="00822D0F" w:rsidP="00822D0F">
      <w:pPr>
        <w:pStyle w:val="NoSpacing"/>
        <w:jc w:val="both"/>
        <w:rPr>
          <w:rFonts w:ascii="Times New Roman" w:hAnsi="Times New Roman" w:cs="Times New Roman"/>
          <w:sz w:val="24"/>
          <w:lang w:val="sr-Cyrl-CS"/>
        </w:rPr>
      </w:pPr>
    </w:p>
    <w:p w:rsidR="00822D0F" w:rsidRDefault="00822D0F" w:rsidP="00822D0F">
      <w:pPr>
        <w:pStyle w:val="NoSpacing"/>
        <w:jc w:val="both"/>
        <w:rPr>
          <w:rFonts w:ascii="Times New Roman" w:hAnsi="Times New Roman" w:cs="Times New Roman"/>
          <w:b/>
          <w:sz w:val="24"/>
          <w:u w:val="single"/>
          <w:lang w:val="sr-Cyrl-CS"/>
        </w:rPr>
      </w:pPr>
      <w:r w:rsidRPr="00822D0F">
        <w:rPr>
          <w:rFonts w:ascii="Times New Roman" w:hAnsi="Times New Roman" w:cs="Times New Roman"/>
          <w:b/>
          <w:sz w:val="24"/>
          <w:u w:val="single"/>
          <w:lang w:val="sr-Cyrl-CS"/>
        </w:rPr>
        <w:t>Сектор заштите животне средине</w:t>
      </w:r>
    </w:p>
    <w:p w:rsidR="00822D0F" w:rsidRDefault="00822D0F" w:rsidP="00EC2A60">
      <w:pPr>
        <w:pStyle w:val="NoSpacing"/>
        <w:jc w:val="both"/>
        <w:rPr>
          <w:rFonts w:ascii="Times New Roman" w:hAnsi="Times New Roman" w:cs="Times New Roman"/>
          <w:b/>
          <w:sz w:val="24"/>
          <w:u w:val="single"/>
          <w:lang w:val="sr-Cyrl-CS"/>
        </w:rPr>
      </w:pPr>
    </w:p>
    <w:p w:rsidR="0082009A" w:rsidRDefault="00D822F7" w:rsidP="00EC2A60">
      <w:pPr>
        <w:pStyle w:val="NoSpacing"/>
        <w:jc w:val="both"/>
        <w:rPr>
          <w:rFonts w:ascii="Times New Roman" w:hAnsi="Times New Roman" w:cs="Times New Roman"/>
          <w:sz w:val="24"/>
          <w:highlight w:val="yellow"/>
        </w:rPr>
      </w:pPr>
      <w:r w:rsidRPr="00D822F7">
        <w:rPr>
          <w:rFonts w:ascii="Times New Roman" w:hAnsi="Times New Roman" w:cs="Times New Roman"/>
          <w:b/>
          <w:sz w:val="24"/>
          <w:lang w:val="hr-HR"/>
        </w:rPr>
        <w:t>СЕЦ</w:t>
      </w:r>
      <w:r w:rsidRPr="00D822F7">
        <w:rPr>
          <w:rFonts w:ascii="Times New Roman" w:hAnsi="Times New Roman" w:cs="Times New Roman"/>
          <w:b/>
          <w:sz w:val="24"/>
        </w:rPr>
        <w:t xml:space="preserve"> 1: </w:t>
      </w:r>
      <w:r w:rsidRPr="00D822F7">
        <w:rPr>
          <w:rFonts w:ascii="Times New Roman" w:hAnsi="Times New Roman" w:cs="Times New Roman"/>
          <w:b/>
          <w:sz w:val="24"/>
          <w:lang w:val="hr-HR"/>
        </w:rPr>
        <w:t>До 2018. год</w:t>
      </w:r>
      <w:r w:rsidRPr="00D822F7">
        <w:rPr>
          <w:rFonts w:ascii="Times New Roman" w:hAnsi="Times New Roman" w:cs="Times New Roman"/>
          <w:b/>
          <w:sz w:val="24"/>
        </w:rPr>
        <w:t>ине</w:t>
      </w:r>
      <w:r w:rsidRPr="00D822F7">
        <w:rPr>
          <w:rFonts w:ascii="Times New Roman" w:hAnsi="Times New Roman" w:cs="Times New Roman"/>
          <w:b/>
          <w:sz w:val="24"/>
          <w:lang w:val="hr-HR"/>
        </w:rPr>
        <w:t xml:space="preserve"> успостав</w:t>
      </w:r>
      <w:r w:rsidRPr="00D822F7">
        <w:rPr>
          <w:rFonts w:ascii="Times New Roman" w:hAnsi="Times New Roman" w:cs="Times New Roman"/>
          <w:b/>
          <w:sz w:val="24"/>
        </w:rPr>
        <w:t>ити</w:t>
      </w:r>
      <w:r w:rsidRPr="00D822F7">
        <w:rPr>
          <w:rFonts w:ascii="Times New Roman" w:hAnsi="Times New Roman" w:cs="Times New Roman"/>
          <w:b/>
          <w:sz w:val="24"/>
          <w:lang w:val="hr-HR"/>
        </w:rPr>
        <w:t xml:space="preserve"> и </w:t>
      </w:r>
      <w:r w:rsidRPr="00D822F7">
        <w:rPr>
          <w:rFonts w:ascii="Times New Roman" w:hAnsi="Times New Roman" w:cs="Times New Roman"/>
          <w:b/>
          <w:sz w:val="24"/>
        </w:rPr>
        <w:t xml:space="preserve">учинити </w:t>
      </w:r>
      <w:r w:rsidRPr="00D822F7">
        <w:rPr>
          <w:rFonts w:ascii="Times New Roman" w:hAnsi="Times New Roman" w:cs="Times New Roman"/>
          <w:b/>
          <w:sz w:val="24"/>
          <w:lang w:val="hr-HR"/>
        </w:rPr>
        <w:t>доступн</w:t>
      </w:r>
      <w:r w:rsidRPr="00D822F7">
        <w:rPr>
          <w:rFonts w:ascii="Times New Roman" w:hAnsi="Times New Roman" w:cs="Times New Roman"/>
          <w:b/>
          <w:sz w:val="24"/>
        </w:rPr>
        <w:t>ом</w:t>
      </w:r>
      <w:r w:rsidRPr="00D822F7">
        <w:rPr>
          <w:rFonts w:ascii="Times New Roman" w:hAnsi="Times New Roman" w:cs="Times New Roman"/>
          <w:b/>
          <w:sz w:val="24"/>
          <w:lang w:val="hr-HR"/>
        </w:rPr>
        <w:t xml:space="preserve"> баз</w:t>
      </w:r>
      <w:r w:rsidRPr="00D822F7">
        <w:rPr>
          <w:rFonts w:ascii="Times New Roman" w:hAnsi="Times New Roman" w:cs="Times New Roman"/>
          <w:b/>
          <w:sz w:val="24"/>
        </w:rPr>
        <w:t>у</w:t>
      </w:r>
      <w:r w:rsidRPr="00D822F7">
        <w:rPr>
          <w:rFonts w:ascii="Times New Roman" w:hAnsi="Times New Roman" w:cs="Times New Roman"/>
          <w:b/>
          <w:sz w:val="24"/>
          <w:lang w:val="hr-HR"/>
        </w:rPr>
        <w:t xml:space="preserve"> података о квалитет</w:t>
      </w:r>
      <w:r w:rsidRPr="00D822F7">
        <w:rPr>
          <w:rFonts w:ascii="Times New Roman" w:hAnsi="Times New Roman" w:cs="Times New Roman"/>
          <w:b/>
          <w:sz w:val="24"/>
        </w:rPr>
        <w:t>у</w:t>
      </w:r>
      <w:r w:rsidRPr="00D822F7">
        <w:rPr>
          <w:rFonts w:ascii="Times New Roman" w:hAnsi="Times New Roman" w:cs="Times New Roman"/>
          <w:b/>
          <w:sz w:val="24"/>
          <w:lang w:val="hr-HR"/>
        </w:rPr>
        <w:t xml:space="preserve"> ваздуха, земљишта и воде</w:t>
      </w:r>
      <w:r w:rsidRPr="00D822F7">
        <w:rPr>
          <w:rFonts w:ascii="Times New Roman" w:hAnsi="Times New Roman" w:cs="Times New Roman"/>
          <w:b/>
          <w:sz w:val="24"/>
        </w:rPr>
        <w:t>, која је</w:t>
      </w:r>
      <w:r w:rsidRPr="00D822F7">
        <w:rPr>
          <w:rFonts w:ascii="Times New Roman" w:hAnsi="Times New Roman" w:cs="Times New Roman"/>
          <w:b/>
          <w:sz w:val="24"/>
          <w:lang w:val="hr-HR"/>
        </w:rPr>
        <w:t xml:space="preserve"> неопходна за константно праћење стања животне средине</w:t>
      </w:r>
      <w:r>
        <w:rPr>
          <w:rFonts w:ascii="Times New Roman" w:hAnsi="Times New Roman" w:cs="Times New Roman"/>
          <w:b/>
          <w:sz w:val="24"/>
        </w:rPr>
        <w:t xml:space="preserve">. </w:t>
      </w:r>
    </w:p>
    <w:p w:rsidR="001A0378" w:rsidRPr="001A0378" w:rsidRDefault="001A0378" w:rsidP="00EC2A60">
      <w:pPr>
        <w:pStyle w:val="NoSpacing"/>
        <w:ind w:firstLine="567"/>
        <w:jc w:val="both"/>
        <w:rPr>
          <w:rFonts w:ascii="Times New Roman" w:hAnsi="Times New Roman" w:cs="Times New Roman"/>
          <w:sz w:val="24"/>
          <w:lang w:val="sr-Cyrl-CS"/>
        </w:rPr>
      </w:pPr>
      <w:r w:rsidRPr="001A0378">
        <w:rPr>
          <w:rFonts w:ascii="Times New Roman" w:hAnsi="Times New Roman" w:cs="Times New Roman"/>
          <w:sz w:val="24"/>
          <w:lang w:val="sr-Cyrl-CS"/>
        </w:rPr>
        <w:t>За контролу квалитета ваздуха на подручју Града Бијељина у 2018. години постављене су двије аутоматске мјерне станице на сљедећим локацијама:</w:t>
      </w:r>
    </w:p>
    <w:p w:rsidR="001A0378" w:rsidRPr="001A0378" w:rsidRDefault="001A0378" w:rsidP="00EC2A60">
      <w:pPr>
        <w:numPr>
          <w:ilvl w:val="0"/>
          <w:numId w:val="12"/>
        </w:numPr>
        <w:suppressAutoHyphens/>
        <w:spacing w:after="0" w:line="240" w:lineRule="auto"/>
        <w:ind w:left="1134" w:hanging="283"/>
        <w:jc w:val="both"/>
        <w:rPr>
          <w:rFonts w:ascii="Times New Roman" w:hAnsi="Times New Roman" w:cs="Times New Roman"/>
          <w:sz w:val="24"/>
          <w:szCs w:val="24"/>
          <w:lang w:val="sr-Cyrl-CS"/>
        </w:rPr>
      </w:pPr>
      <w:r w:rsidRPr="001A0378">
        <w:rPr>
          <w:rFonts w:ascii="Times New Roman" w:hAnsi="Times New Roman" w:cs="Times New Roman"/>
          <w:sz w:val="24"/>
          <w:szCs w:val="24"/>
          <w:lang w:val="sr-Cyrl-CS"/>
        </w:rPr>
        <w:t>мјерно мјесто бр.1 - паркинг простор Градске управе Града Бијељина,</w:t>
      </w:r>
    </w:p>
    <w:p w:rsidR="001A0378" w:rsidRDefault="001A0378" w:rsidP="00EC2A60">
      <w:pPr>
        <w:numPr>
          <w:ilvl w:val="0"/>
          <w:numId w:val="12"/>
        </w:numPr>
        <w:suppressAutoHyphens/>
        <w:spacing w:after="0" w:line="240" w:lineRule="auto"/>
        <w:ind w:left="1134" w:hanging="283"/>
        <w:jc w:val="both"/>
        <w:rPr>
          <w:rFonts w:ascii="Times New Roman" w:hAnsi="Times New Roman" w:cs="Times New Roman"/>
          <w:sz w:val="24"/>
          <w:szCs w:val="24"/>
          <w:lang w:val="sr-Cyrl-CS"/>
        </w:rPr>
      </w:pPr>
      <w:r w:rsidRPr="001A0378">
        <w:rPr>
          <w:rFonts w:ascii="Times New Roman" w:hAnsi="Times New Roman" w:cs="Times New Roman"/>
          <w:sz w:val="24"/>
          <w:szCs w:val="24"/>
          <w:lang w:val="sr-Cyrl-CS"/>
        </w:rPr>
        <w:t>мјерно мјесто бр.2 - улица Сремска (</w:t>
      </w:r>
      <w:r>
        <w:rPr>
          <w:rFonts w:ascii="Times New Roman" w:hAnsi="Times New Roman" w:cs="Times New Roman"/>
          <w:sz w:val="24"/>
          <w:szCs w:val="24"/>
          <w:lang w:val="sr-Cyrl-CS"/>
        </w:rPr>
        <w:t>код Градске топлане)</w:t>
      </w:r>
    </w:p>
    <w:p w:rsidR="00EC2A60" w:rsidRDefault="00EC2A60" w:rsidP="00EC2A60">
      <w:pPr>
        <w:suppressAutoHyphens/>
        <w:spacing w:after="0" w:line="240" w:lineRule="auto"/>
        <w:ind w:firstLine="567"/>
        <w:jc w:val="both"/>
        <w:rPr>
          <w:rFonts w:ascii="Times New Roman" w:hAnsi="Times New Roman" w:cs="Times New Roman"/>
          <w:sz w:val="24"/>
          <w:lang w:val="sr-Cyrl-CS"/>
        </w:rPr>
      </w:pPr>
    </w:p>
    <w:p w:rsidR="001A0378" w:rsidRDefault="001A0378" w:rsidP="00EC2A60">
      <w:pPr>
        <w:suppressAutoHyphens/>
        <w:spacing w:after="0" w:line="240" w:lineRule="auto"/>
        <w:ind w:firstLine="567"/>
        <w:jc w:val="both"/>
        <w:rPr>
          <w:rFonts w:ascii="Times New Roman" w:hAnsi="Times New Roman" w:cs="Times New Roman"/>
          <w:sz w:val="24"/>
          <w:lang w:val="sr-Cyrl-CS"/>
        </w:rPr>
      </w:pPr>
      <w:r w:rsidRPr="00EC2A60">
        <w:rPr>
          <w:rFonts w:ascii="Times New Roman" w:hAnsi="Times New Roman" w:cs="Times New Roman"/>
          <w:sz w:val="24"/>
          <w:lang w:val="sr-Cyrl-CS"/>
        </w:rPr>
        <w:t xml:space="preserve">У лабораторији АД „Водовод и канализација“ Бијељина врши се редовно контрола хигијенске исправности воде за пиће, у складу са програмом санитарне заштите усвојеном од стране Скупштине Града Бијељина почетком 2018. године. У лабораторији се свакодневно врши основна физичкохемијска и микробиолошка анализа узорака сирове воде са изворишта и узорака хлорисане воде из водоводне мреже. Поред </w:t>
      </w:r>
      <w:r w:rsidRPr="00EC2A60">
        <w:rPr>
          <w:rFonts w:ascii="Times New Roman" w:hAnsi="Times New Roman" w:cs="Times New Roman"/>
          <w:sz w:val="24"/>
          <w:lang w:val="sr-Cyrl-CS"/>
        </w:rPr>
        <w:lastRenderedPageBreak/>
        <w:t>интерне контроле, јавну здравствену контролу врше јавне здравствене установе овлашћене од стране Министарства здравља РС.</w:t>
      </w:r>
    </w:p>
    <w:p w:rsidR="0082009A" w:rsidRPr="001A0378" w:rsidRDefault="0082009A" w:rsidP="00EC2A60">
      <w:pPr>
        <w:pStyle w:val="NoSpacing"/>
        <w:jc w:val="both"/>
        <w:rPr>
          <w:rFonts w:ascii="Times New Roman" w:hAnsi="Times New Roman" w:cs="Times New Roman"/>
          <w:b/>
          <w:sz w:val="24"/>
          <w:szCs w:val="24"/>
          <w:u w:val="single"/>
          <w:lang w:val="sr-Cyrl-CS"/>
        </w:rPr>
      </w:pPr>
    </w:p>
    <w:p w:rsidR="0082009A" w:rsidRPr="0082009A" w:rsidRDefault="0082009A" w:rsidP="00A725D0">
      <w:pPr>
        <w:spacing w:after="0" w:line="240" w:lineRule="auto"/>
        <w:jc w:val="both"/>
        <w:rPr>
          <w:rFonts w:ascii="Times New Roman" w:eastAsia="Times New Roman" w:hAnsi="Times New Roman" w:cs="Times New Roman"/>
          <w:b/>
          <w:sz w:val="24"/>
          <w:szCs w:val="24"/>
          <w:lang w:eastAsia="en-US"/>
        </w:rPr>
      </w:pPr>
      <w:r w:rsidRPr="0082009A">
        <w:rPr>
          <w:rFonts w:ascii="Times New Roman" w:eastAsia="Times New Roman" w:hAnsi="Times New Roman" w:cs="Times New Roman"/>
          <w:b/>
          <w:sz w:val="24"/>
          <w:szCs w:val="24"/>
          <w:lang w:eastAsia="en-US"/>
        </w:rPr>
        <w:t xml:space="preserve">СЕЦ 2: </w:t>
      </w:r>
      <w:r w:rsidRPr="0082009A">
        <w:rPr>
          <w:rFonts w:ascii="Times New Roman" w:eastAsia="Times New Roman" w:hAnsi="Times New Roman" w:cs="Times New Roman"/>
          <w:b/>
          <w:sz w:val="24"/>
          <w:szCs w:val="24"/>
          <w:lang w:val="hr-HR" w:eastAsia="en-US"/>
        </w:rPr>
        <w:t>Израђеном и усвојеном просторно планском документацијом за период 2015-2024</w:t>
      </w:r>
      <w:r w:rsidRPr="0082009A">
        <w:rPr>
          <w:rFonts w:ascii="Times New Roman" w:eastAsia="Times New Roman" w:hAnsi="Times New Roman" w:cs="Times New Roman"/>
          <w:b/>
          <w:sz w:val="24"/>
          <w:szCs w:val="24"/>
          <w:lang w:eastAsia="en-US"/>
        </w:rPr>
        <w:t>.</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val="hr-HR" w:eastAsia="en-US"/>
        </w:rPr>
        <w:t>годин</w:t>
      </w:r>
      <w:r>
        <w:rPr>
          <w:rFonts w:ascii="Times New Roman" w:eastAsia="Times New Roman" w:hAnsi="Times New Roman" w:cs="Times New Roman"/>
          <w:b/>
          <w:sz w:val="24"/>
          <w:szCs w:val="24"/>
          <w:lang w:eastAsia="en-US"/>
        </w:rPr>
        <w:t>а</w:t>
      </w:r>
      <w:r w:rsidRPr="0082009A">
        <w:rPr>
          <w:rFonts w:ascii="Times New Roman" w:eastAsia="Times New Roman" w:hAnsi="Times New Roman" w:cs="Times New Roman"/>
          <w:b/>
          <w:sz w:val="24"/>
          <w:szCs w:val="24"/>
          <w:lang w:val="hr-HR" w:eastAsia="en-US"/>
        </w:rPr>
        <w:t>, Град Бијељина кроз нове економске пројекте и пројекте   инфраструктуре побољшава стање животне средине.</w:t>
      </w:r>
    </w:p>
    <w:p w:rsidR="0082009A" w:rsidRDefault="0082009A" w:rsidP="00A725D0">
      <w:pPr>
        <w:pStyle w:val="NoSpacing"/>
        <w:ind w:firstLine="567"/>
        <w:jc w:val="both"/>
        <w:rPr>
          <w:rFonts w:ascii="Times New Roman" w:eastAsia="Times New Roman" w:hAnsi="Times New Roman" w:cs="Times New Roman"/>
          <w:bCs/>
          <w:sz w:val="24"/>
          <w:szCs w:val="24"/>
          <w:lang w:eastAsia="en-US"/>
        </w:rPr>
      </w:pPr>
      <w:r w:rsidRPr="0082009A">
        <w:rPr>
          <w:rFonts w:ascii="Times New Roman" w:eastAsia="Times New Roman" w:hAnsi="Times New Roman" w:cs="Times New Roman"/>
          <w:sz w:val="24"/>
          <w:szCs w:val="24"/>
          <w:lang w:val="hr-HR" w:eastAsia="en-US"/>
        </w:rPr>
        <w:t>У 201</w:t>
      </w:r>
      <w:r>
        <w:rPr>
          <w:rFonts w:ascii="Times New Roman" w:eastAsia="Times New Roman" w:hAnsi="Times New Roman" w:cs="Times New Roman"/>
          <w:sz w:val="24"/>
          <w:szCs w:val="24"/>
          <w:lang w:eastAsia="en-US"/>
        </w:rPr>
        <w:t>8</w:t>
      </w:r>
      <w:r w:rsidRPr="0082009A">
        <w:rPr>
          <w:rFonts w:ascii="Times New Roman" w:eastAsia="Times New Roman" w:hAnsi="Times New Roman" w:cs="Times New Roman"/>
          <w:sz w:val="24"/>
          <w:szCs w:val="24"/>
          <w:lang w:val="hr-HR" w:eastAsia="en-US"/>
        </w:rPr>
        <w:t>.</w:t>
      </w:r>
      <w:r>
        <w:rPr>
          <w:rFonts w:ascii="Times New Roman" w:eastAsia="Times New Roman" w:hAnsi="Times New Roman" w:cs="Times New Roman"/>
          <w:sz w:val="24"/>
          <w:szCs w:val="24"/>
          <w:lang w:eastAsia="en-US"/>
        </w:rPr>
        <w:t xml:space="preserve"> </w:t>
      </w:r>
      <w:r w:rsidRPr="0082009A">
        <w:rPr>
          <w:rFonts w:ascii="Times New Roman" w:eastAsia="Times New Roman" w:hAnsi="Times New Roman" w:cs="Times New Roman"/>
          <w:sz w:val="24"/>
          <w:szCs w:val="24"/>
          <w:lang w:eastAsia="en-US"/>
        </w:rPr>
        <w:t xml:space="preserve">години </w:t>
      </w:r>
      <w:r>
        <w:rPr>
          <w:rFonts w:ascii="Times New Roman" w:eastAsia="Times New Roman" w:hAnsi="Times New Roman" w:cs="Times New Roman"/>
          <w:sz w:val="24"/>
          <w:szCs w:val="24"/>
          <w:lang w:eastAsia="en-US"/>
        </w:rPr>
        <w:t>реализоване</w:t>
      </w:r>
      <w:r w:rsidRPr="0082009A">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су фазе за 4 планираниа</w:t>
      </w:r>
      <w:r w:rsidRPr="0082009A">
        <w:rPr>
          <w:rFonts w:ascii="Times New Roman" w:eastAsia="Times New Roman" w:hAnsi="Times New Roman" w:cs="Times New Roman"/>
          <w:sz w:val="24"/>
          <w:szCs w:val="24"/>
          <w:lang w:eastAsia="en-US"/>
        </w:rPr>
        <w:t xml:space="preserve"> пројеката,</w:t>
      </w:r>
      <w:r>
        <w:rPr>
          <w:rFonts w:ascii="Times New Roman" w:eastAsia="Times New Roman" w:hAnsi="Times New Roman" w:cs="Times New Roman"/>
          <w:sz w:val="24"/>
          <w:szCs w:val="24"/>
          <w:lang w:eastAsia="en-US"/>
        </w:rPr>
        <w:t xml:space="preserve"> и</w:t>
      </w:r>
      <w:r w:rsidRPr="0082009A">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то</w:t>
      </w:r>
      <w:r w:rsidRPr="0082009A">
        <w:rPr>
          <w:rFonts w:ascii="Times New Roman" w:eastAsia="Times New Roman" w:hAnsi="Times New Roman" w:cs="Times New Roman"/>
          <w:bCs/>
          <w:sz w:val="24"/>
          <w:szCs w:val="24"/>
          <w:lang w:eastAsia="en-US"/>
        </w:rPr>
        <w:t xml:space="preserve">: </w:t>
      </w:r>
    </w:p>
    <w:p w:rsidR="0082009A" w:rsidRPr="0082009A" w:rsidRDefault="0082009A" w:rsidP="00A725D0">
      <w:pPr>
        <w:pStyle w:val="NoSpacing"/>
        <w:numPr>
          <w:ilvl w:val="0"/>
          <w:numId w:val="9"/>
        </w:numPr>
        <w:ind w:left="1134" w:hanging="283"/>
        <w:jc w:val="both"/>
        <w:rPr>
          <w:rFonts w:ascii="Times New Roman" w:hAnsi="Times New Roman" w:cs="Times New Roman"/>
          <w:b/>
          <w:sz w:val="24"/>
          <w:szCs w:val="24"/>
        </w:rPr>
      </w:pPr>
      <w:r>
        <w:rPr>
          <w:rFonts w:ascii="Times New Roman" w:eastAsia="Times New Roman" w:hAnsi="Times New Roman" w:cs="Times New Roman"/>
          <w:bCs/>
          <w:sz w:val="24"/>
          <w:szCs w:val="24"/>
          <w:lang w:val="sr-Cyrl-CS" w:eastAsia="en-US"/>
        </w:rPr>
        <w:t>Одлука о усвајању нацрта Просторног плана Града Бијељина</w:t>
      </w:r>
    </w:p>
    <w:p w:rsidR="0082009A" w:rsidRPr="0082009A" w:rsidRDefault="0082009A" w:rsidP="00A725D0">
      <w:pPr>
        <w:pStyle w:val="NoSpacing"/>
        <w:numPr>
          <w:ilvl w:val="0"/>
          <w:numId w:val="9"/>
        </w:numPr>
        <w:ind w:left="1134" w:hanging="283"/>
        <w:jc w:val="both"/>
        <w:rPr>
          <w:rFonts w:ascii="Times New Roman" w:hAnsi="Times New Roman" w:cs="Times New Roman"/>
          <w:b/>
          <w:sz w:val="24"/>
          <w:szCs w:val="24"/>
        </w:rPr>
      </w:pPr>
      <w:r>
        <w:rPr>
          <w:rFonts w:ascii="Times New Roman" w:eastAsia="Times New Roman" w:hAnsi="Times New Roman" w:cs="Times New Roman"/>
          <w:bCs/>
          <w:sz w:val="24"/>
          <w:szCs w:val="24"/>
          <w:lang w:val="sr-Cyrl-CS" w:eastAsia="en-US"/>
        </w:rPr>
        <w:t>Одлука о усвајању нацрта Регулационог плана „Центар града“ у Бијељини</w:t>
      </w:r>
    </w:p>
    <w:p w:rsidR="0082009A" w:rsidRPr="0082009A" w:rsidRDefault="0082009A" w:rsidP="00A725D0">
      <w:pPr>
        <w:pStyle w:val="NoSpacing"/>
        <w:numPr>
          <w:ilvl w:val="0"/>
          <w:numId w:val="9"/>
        </w:numPr>
        <w:ind w:left="1134" w:hanging="283"/>
        <w:jc w:val="both"/>
        <w:rPr>
          <w:rFonts w:ascii="Times New Roman" w:hAnsi="Times New Roman" w:cs="Times New Roman"/>
          <w:b/>
          <w:sz w:val="24"/>
          <w:szCs w:val="24"/>
        </w:rPr>
      </w:pPr>
      <w:r>
        <w:rPr>
          <w:rFonts w:ascii="Times New Roman" w:eastAsia="Times New Roman" w:hAnsi="Times New Roman" w:cs="Times New Roman"/>
          <w:bCs/>
          <w:sz w:val="24"/>
          <w:szCs w:val="24"/>
          <w:lang w:val="sr-Cyrl-CS" w:eastAsia="en-US"/>
        </w:rPr>
        <w:t>Одлука о приступању изради Урбанистичког плана Града Бијељина</w:t>
      </w:r>
    </w:p>
    <w:p w:rsidR="0082009A" w:rsidRPr="00A725D0" w:rsidRDefault="0082009A" w:rsidP="00A725D0">
      <w:pPr>
        <w:pStyle w:val="NoSpacing"/>
        <w:numPr>
          <w:ilvl w:val="0"/>
          <w:numId w:val="9"/>
        </w:numPr>
        <w:ind w:left="1134" w:hanging="283"/>
        <w:jc w:val="both"/>
        <w:rPr>
          <w:rFonts w:ascii="Times New Roman" w:hAnsi="Times New Roman" w:cs="Times New Roman"/>
          <w:b/>
          <w:sz w:val="24"/>
          <w:szCs w:val="24"/>
        </w:rPr>
      </w:pPr>
      <w:r>
        <w:rPr>
          <w:rFonts w:ascii="Times New Roman" w:eastAsia="Times New Roman" w:hAnsi="Times New Roman" w:cs="Times New Roman"/>
          <w:bCs/>
          <w:sz w:val="24"/>
          <w:szCs w:val="24"/>
          <w:lang w:val="sr-Cyrl-CS" w:eastAsia="en-US"/>
        </w:rPr>
        <w:t>Одлука о приступању изради Урбанистичког плана „Јања“ у Бијељини</w:t>
      </w:r>
    </w:p>
    <w:p w:rsidR="00A725D0" w:rsidRDefault="00A725D0" w:rsidP="00A725D0">
      <w:pPr>
        <w:pStyle w:val="NoSpacing"/>
        <w:jc w:val="both"/>
        <w:rPr>
          <w:rFonts w:ascii="Times New Roman" w:hAnsi="Times New Roman" w:cs="Times New Roman"/>
          <w:b/>
          <w:sz w:val="24"/>
          <w:szCs w:val="24"/>
        </w:rPr>
      </w:pPr>
    </w:p>
    <w:p w:rsidR="00A725D0" w:rsidRPr="00A725D0" w:rsidRDefault="00A725D0" w:rsidP="00A725D0">
      <w:pPr>
        <w:spacing w:after="0" w:line="240" w:lineRule="auto"/>
        <w:jc w:val="both"/>
        <w:rPr>
          <w:rFonts w:ascii="Times New Roman" w:eastAsia="Times New Roman" w:hAnsi="Times New Roman" w:cs="Times New Roman"/>
          <w:color w:val="000000"/>
          <w:sz w:val="24"/>
          <w:szCs w:val="24"/>
          <w:lang w:eastAsia="en-US"/>
        </w:rPr>
      </w:pPr>
      <w:r w:rsidRPr="00A725D0">
        <w:rPr>
          <w:rFonts w:ascii="Times New Roman" w:eastAsia="Times New Roman" w:hAnsi="Times New Roman" w:cs="Times New Roman"/>
          <w:b/>
          <w:color w:val="000000"/>
          <w:sz w:val="24"/>
          <w:szCs w:val="24"/>
          <w:lang w:val="hr-HR" w:eastAsia="en-US"/>
        </w:rPr>
        <w:t>С</w:t>
      </w:r>
      <w:r w:rsidRPr="00A725D0">
        <w:rPr>
          <w:rFonts w:ascii="Times New Roman" w:eastAsia="Times New Roman" w:hAnsi="Times New Roman" w:cs="Times New Roman"/>
          <w:b/>
          <w:color w:val="000000"/>
          <w:sz w:val="24"/>
          <w:szCs w:val="24"/>
          <w:lang w:eastAsia="en-US"/>
        </w:rPr>
        <w:t>ЕЦ 3:</w:t>
      </w:r>
      <w:r w:rsidRPr="00A725D0">
        <w:rPr>
          <w:rFonts w:ascii="Times New Roman" w:eastAsia="Times New Roman" w:hAnsi="Times New Roman" w:cs="Times New Roman"/>
          <w:b/>
          <w:sz w:val="24"/>
          <w:szCs w:val="24"/>
          <w:lang w:val="hr-HR" w:eastAsia="en-US"/>
        </w:rPr>
        <w:t xml:space="preserve"> До краја 2018. године смањ</w:t>
      </w:r>
      <w:r w:rsidRPr="00A725D0">
        <w:rPr>
          <w:rFonts w:ascii="Times New Roman" w:eastAsia="Times New Roman" w:hAnsi="Times New Roman" w:cs="Times New Roman"/>
          <w:b/>
          <w:sz w:val="24"/>
          <w:szCs w:val="24"/>
          <w:lang w:eastAsia="en-US"/>
        </w:rPr>
        <w:t>ити</w:t>
      </w:r>
      <w:r w:rsidRPr="00A725D0">
        <w:rPr>
          <w:rFonts w:ascii="Times New Roman" w:eastAsia="Times New Roman" w:hAnsi="Times New Roman" w:cs="Times New Roman"/>
          <w:b/>
          <w:sz w:val="24"/>
          <w:szCs w:val="24"/>
          <w:lang w:val="hr-HR" w:eastAsia="en-US"/>
        </w:rPr>
        <w:t xml:space="preserve"> загађење земљишта, површинских водотока и подземних вода, нетретираним отпадним водама за 20%</w:t>
      </w:r>
      <w:r w:rsidRPr="00A725D0">
        <w:rPr>
          <w:rFonts w:ascii="Times New Roman" w:eastAsia="Times New Roman" w:hAnsi="Times New Roman" w:cs="Times New Roman"/>
          <w:b/>
          <w:sz w:val="24"/>
          <w:szCs w:val="24"/>
          <w:lang w:eastAsia="en-US"/>
        </w:rPr>
        <w:t xml:space="preserve"> </w:t>
      </w:r>
      <w:r w:rsidRPr="00A725D0">
        <w:rPr>
          <w:rFonts w:ascii="Times New Roman" w:eastAsia="Times New Roman" w:hAnsi="Times New Roman" w:cs="Times New Roman"/>
          <w:color w:val="000000"/>
          <w:sz w:val="24"/>
          <w:szCs w:val="24"/>
          <w:lang w:eastAsia="en-US"/>
        </w:rPr>
        <w:t>.</w:t>
      </w:r>
    </w:p>
    <w:p w:rsidR="00A725D0" w:rsidRPr="000474A2" w:rsidRDefault="00A725D0" w:rsidP="001110B1">
      <w:pPr>
        <w:spacing w:after="0" w:line="240" w:lineRule="atLeast"/>
        <w:ind w:firstLine="567"/>
        <w:jc w:val="both"/>
        <w:rPr>
          <w:rFonts w:ascii="Times New Roman" w:hAnsi="Times New Roman" w:cs="Times New Roman"/>
          <w:sz w:val="24"/>
          <w:szCs w:val="24"/>
          <w:lang w:val="sr-Cyrl-CS"/>
        </w:rPr>
      </w:pPr>
      <w:r w:rsidRPr="00A725D0">
        <w:rPr>
          <w:rFonts w:ascii="Times New Roman" w:eastAsia="Times New Roman" w:hAnsi="Times New Roman" w:cs="Times New Roman"/>
          <w:sz w:val="24"/>
          <w:szCs w:val="24"/>
          <w:lang w:eastAsia="en-US"/>
        </w:rPr>
        <w:t xml:space="preserve">Овај СЕЦ је значајно остварен. </w:t>
      </w:r>
      <w:r w:rsidRPr="00A725D0">
        <w:rPr>
          <w:rFonts w:ascii="Times New Roman" w:eastAsia="Times New Roman" w:hAnsi="Times New Roman" w:cs="Times New Roman"/>
          <w:i/>
          <w:sz w:val="24"/>
          <w:szCs w:val="24"/>
          <w:lang w:eastAsia="en-US"/>
        </w:rPr>
        <w:t>У</w:t>
      </w:r>
      <w:r w:rsidRPr="00A725D0">
        <w:rPr>
          <w:rFonts w:ascii="Times New Roman" w:eastAsia="Times New Roman" w:hAnsi="Times New Roman" w:cs="Times New Roman"/>
          <w:sz w:val="24"/>
          <w:szCs w:val="24"/>
          <w:lang w:eastAsia="en-US"/>
        </w:rPr>
        <w:t xml:space="preserve"> 201</w:t>
      </w:r>
      <w:r w:rsidRPr="001110B1">
        <w:rPr>
          <w:rFonts w:ascii="Times New Roman" w:eastAsia="Times New Roman" w:hAnsi="Times New Roman" w:cs="Times New Roman"/>
          <w:sz w:val="24"/>
          <w:szCs w:val="24"/>
          <w:lang w:eastAsia="en-US"/>
        </w:rPr>
        <w:t>8</w:t>
      </w:r>
      <w:r w:rsidRPr="00A725D0">
        <w:rPr>
          <w:rFonts w:ascii="Times New Roman" w:eastAsia="Times New Roman" w:hAnsi="Times New Roman" w:cs="Times New Roman"/>
          <w:sz w:val="24"/>
          <w:szCs w:val="24"/>
          <w:lang w:eastAsia="en-US"/>
        </w:rPr>
        <w:t xml:space="preserve">. години је настављен </w:t>
      </w:r>
      <w:r w:rsidRPr="00A725D0">
        <w:rPr>
          <w:rFonts w:ascii="Times New Roman" w:eastAsia="Times New Roman" w:hAnsi="Times New Roman" w:cs="Times New Roman"/>
          <w:sz w:val="24"/>
          <w:szCs w:val="24"/>
          <w:lang w:val="hr-HR" w:eastAsia="en-US"/>
        </w:rPr>
        <w:t xml:space="preserve">Пројекат </w:t>
      </w:r>
      <w:r w:rsidR="001110B1" w:rsidRPr="001110B1">
        <w:rPr>
          <w:rFonts w:ascii="Times New Roman" w:eastAsia="Times New Roman" w:hAnsi="Times New Roman" w:cs="Times New Roman"/>
          <w:i/>
          <w:iCs/>
          <w:sz w:val="24"/>
          <w:szCs w:val="24"/>
          <w:lang w:eastAsia="en-US"/>
        </w:rPr>
        <w:t xml:space="preserve">Изградња </w:t>
      </w:r>
      <w:r w:rsidR="001110B1" w:rsidRPr="000474A2">
        <w:rPr>
          <w:rFonts w:ascii="Times New Roman" w:eastAsia="Times New Roman" w:hAnsi="Times New Roman" w:cs="Times New Roman"/>
          <w:i/>
          <w:iCs/>
          <w:sz w:val="24"/>
          <w:szCs w:val="24"/>
          <w:lang w:eastAsia="en-US"/>
        </w:rPr>
        <w:t>фекалне и кишне канализације</w:t>
      </w:r>
      <w:r w:rsidRPr="00A725D0">
        <w:rPr>
          <w:rFonts w:ascii="Times New Roman" w:eastAsia="Times New Roman" w:hAnsi="Times New Roman" w:cs="Times New Roman"/>
          <w:i/>
          <w:iCs/>
          <w:sz w:val="24"/>
          <w:szCs w:val="24"/>
          <w:lang w:eastAsia="en-US"/>
        </w:rPr>
        <w:t>.</w:t>
      </w:r>
      <w:r w:rsidRPr="00A725D0">
        <w:rPr>
          <w:rFonts w:ascii="Times New Roman" w:eastAsia="Times New Roman" w:hAnsi="Times New Roman" w:cs="Times New Roman"/>
          <w:sz w:val="24"/>
          <w:szCs w:val="24"/>
          <w:lang w:val="hr-HR" w:eastAsia="en-US"/>
        </w:rPr>
        <w:t xml:space="preserve"> </w:t>
      </w:r>
      <w:r w:rsidR="001110B1" w:rsidRPr="000474A2">
        <w:rPr>
          <w:rFonts w:ascii="Times New Roman" w:hAnsi="Times New Roman" w:cs="Times New Roman"/>
          <w:sz w:val="24"/>
          <w:szCs w:val="24"/>
          <w:lang w:val="sr-Cyrl-CS"/>
        </w:rPr>
        <w:t>У 2017. и 2018. години кренуло се са извођењем предметних радова и вриједност до сада изведених радова у склопу „ОРИО“ пројекта износи 12.495.933,14 КМ са ПДВ-ом од чега је Град финансирао предметне радове у износу од 5.258.026,26 КМ, док је износ од 7.237.906,89 КМ финансиран од стране Холандске Владе као донатора. За потребе надзора над изградњом канализационе мреже у оквиру „ОРИО“ пројекта у 2018. години ЈП „Дирекција за изградњу и развој Града“ Бијељина дозначена су средства у износу од 134.805,46 КМ.</w:t>
      </w:r>
    </w:p>
    <w:p w:rsidR="000474A2" w:rsidRPr="000474A2" w:rsidRDefault="000474A2" w:rsidP="001110B1">
      <w:pPr>
        <w:spacing w:after="0" w:line="240" w:lineRule="atLeast"/>
        <w:ind w:firstLine="567"/>
        <w:jc w:val="both"/>
        <w:rPr>
          <w:rFonts w:ascii="Times New Roman" w:hAnsi="Times New Roman" w:cs="Times New Roman"/>
          <w:sz w:val="24"/>
          <w:szCs w:val="24"/>
          <w:lang w:val="sr-Cyrl-CS"/>
        </w:rPr>
      </w:pPr>
    </w:p>
    <w:p w:rsidR="000474A2" w:rsidRPr="000474A2" w:rsidRDefault="000474A2" w:rsidP="000474A2">
      <w:pPr>
        <w:spacing w:after="0" w:line="240" w:lineRule="auto"/>
        <w:jc w:val="both"/>
        <w:rPr>
          <w:rFonts w:ascii="Times New Roman" w:eastAsia="Times New Roman" w:hAnsi="Times New Roman" w:cs="Times New Roman"/>
          <w:b/>
          <w:sz w:val="24"/>
          <w:szCs w:val="24"/>
          <w:lang w:eastAsia="en-US"/>
        </w:rPr>
      </w:pPr>
      <w:r w:rsidRPr="000474A2">
        <w:rPr>
          <w:rFonts w:ascii="Times New Roman" w:eastAsia="Times New Roman" w:hAnsi="Times New Roman" w:cs="Times New Roman"/>
          <w:b/>
          <w:color w:val="000000"/>
          <w:sz w:val="24"/>
          <w:szCs w:val="24"/>
          <w:lang w:val="hr-HR" w:eastAsia="en-US"/>
        </w:rPr>
        <w:t>СЕЦ</w:t>
      </w:r>
      <w:r w:rsidRPr="000474A2">
        <w:rPr>
          <w:rFonts w:ascii="Times New Roman" w:eastAsia="Times New Roman" w:hAnsi="Times New Roman" w:cs="Times New Roman"/>
          <w:b/>
          <w:color w:val="000000"/>
          <w:sz w:val="24"/>
          <w:szCs w:val="24"/>
          <w:lang w:eastAsia="en-US"/>
        </w:rPr>
        <w:t xml:space="preserve"> </w:t>
      </w:r>
      <w:r w:rsidRPr="000474A2">
        <w:rPr>
          <w:rFonts w:ascii="Times New Roman" w:eastAsia="Times New Roman" w:hAnsi="Times New Roman" w:cs="Times New Roman"/>
          <w:b/>
          <w:color w:val="000000"/>
          <w:sz w:val="24"/>
          <w:szCs w:val="24"/>
          <w:lang w:val="hr-HR" w:eastAsia="en-US"/>
        </w:rPr>
        <w:t>4</w:t>
      </w:r>
      <w:r w:rsidRPr="000474A2">
        <w:rPr>
          <w:rFonts w:ascii="Times New Roman" w:eastAsia="Times New Roman" w:hAnsi="Times New Roman" w:cs="Times New Roman"/>
          <w:b/>
          <w:color w:val="000000"/>
          <w:sz w:val="24"/>
          <w:szCs w:val="24"/>
          <w:lang w:eastAsia="en-US"/>
        </w:rPr>
        <w:t>:</w:t>
      </w:r>
      <w:r w:rsidRPr="000474A2">
        <w:rPr>
          <w:rFonts w:ascii="Times New Roman" w:eastAsia="Times New Roman" w:hAnsi="Times New Roman" w:cs="Times New Roman"/>
          <w:b/>
          <w:sz w:val="24"/>
          <w:szCs w:val="24"/>
          <w:lang w:val="hr-HR" w:eastAsia="en-US"/>
        </w:rPr>
        <w:t xml:space="preserve"> Одрживо управљати и уредити додатних 20 hа јавних површина на подручју Града Бијељина.</w:t>
      </w:r>
      <w:r w:rsidRPr="000474A2">
        <w:rPr>
          <w:rFonts w:ascii="Times New Roman" w:eastAsia="Times New Roman" w:hAnsi="Times New Roman" w:cs="Times New Roman"/>
          <w:b/>
          <w:sz w:val="24"/>
          <w:szCs w:val="24"/>
          <w:lang w:eastAsia="en-US"/>
        </w:rPr>
        <w:t xml:space="preserve"> </w:t>
      </w:r>
    </w:p>
    <w:p w:rsidR="001110B1" w:rsidRPr="000474A2" w:rsidRDefault="000474A2" w:rsidP="000474A2">
      <w:pPr>
        <w:spacing w:after="0" w:line="240" w:lineRule="atLeast"/>
        <w:ind w:firstLine="567"/>
        <w:jc w:val="both"/>
        <w:rPr>
          <w:rFonts w:ascii="Times New Roman" w:eastAsia="Times New Roman" w:hAnsi="Times New Roman" w:cs="Times New Roman"/>
          <w:sz w:val="24"/>
          <w:szCs w:val="24"/>
          <w:lang w:eastAsia="en-US"/>
        </w:rPr>
      </w:pPr>
      <w:r w:rsidRPr="000474A2">
        <w:rPr>
          <w:rFonts w:ascii="Times New Roman" w:hAnsi="Times New Roman" w:cs="Times New Roman"/>
          <w:sz w:val="24"/>
          <w:szCs w:val="24"/>
        </w:rPr>
        <w:t>Као допринос овом СЕЦ</w:t>
      </w:r>
      <w:r w:rsidRPr="000474A2">
        <w:rPr>
          <w:rFonts w:ascii="Times New Roman" w:hAnsi="Times New Roman" w:cs="Times New Roman"/>
          <w:sz w:val="24"/>
          <w:szCs w:val="24"/>
          <w:lang w:val="hr-HR"/>
        </w:rPr>
        <w:t xml:space="preserve"> реализован ј</w:t>
      </w:r>
      <w:r w:rsidRPr="000474A2">
        <w:rPr>
          <w:rFonts w:ascii="Times New Roman" w:hAnsi="Times New Roman" w:cs="Times New Roman"/>
          <w:sz w:val="24"/>
          <w:szCs w:val="24"/>
        </w:rPr>
        <w:t>е</w:t>
      </w:r>
      <w:r w:rsidRPr="000474A2">
        <w:rPr>
          <w:rFonts w:ascii="Times New Roman" w:hAnsi="Times New Roman" w:cs="Times New Roman"/>
          <w:sz w:val="24"/>
          <w:szCs w:val="24"/>
          <w:lang w:val="hr-HR"/>
        </w:rPr>
        <w:t xml:space="preserve"> пројекат </w:t>
      </w:r>
      <w:r w:rsidRPr="000474A2">
        <w:rPr>
          <w:rFonts w:ascii="Times New Roman" w:hAnsi="Times New Roman" w:cs="Times New Roman"/>
          <w:i/>
          <w:iCs/>
          <w:sz w:val="24"/>
          <w:szCs w:val="24"/>
        </w:rPr>
        <w:t>Асфалтирање путева, улица и пјешачко бициклистичких стаза на подручју Града Бијељина</w:t>
      </w:r>
      <w:r w:rsidRPr="000474A2">
        <w:rPr>
          <w:rFonts w:ascii="Times New Roman" w:hAnsi="Times New Roman" w:cs="Times New Roman"/>
          <w:bCs/>
          <w:color w:val="000000"/>
          <w:sz w:val="24"/>
          <w:szCs w:val="24"/>
          <w:lang w:val="sr-Cyrl-CS"/>
        </w:rPr>
        <w:t xml:space="preserve"> Укупна вриједност планираног пројекта према  за 2018. годину износи</w:t>
      </w:r>
      <w:r w:rsidRPr="000474A2">
        <w:rPr>
          <w:rFonts w:ascii="Times New Roman" w:hAnsi="Times New Roman" w:cs="Times New Roman"/>
          <w:sz w:val="24"/>
          <w:szCs w:val="24"/>
          <w:lang w:val="sr-Cyrl-CS"/>
        </w:rPr>
        <w:t xml:space="preserve"> 870.000,00 КМ. </w:t>
      </w:r>
      <w:r w:rsidRPr="000474A2">
        <w:rPr>
          <w:rFonts w:ascii="Times New Roman" w:eastAsia="Calibri" w:hAnsi="Times New Roman" w:cs="Times New Roman"/>
          <w:sz w:val="24"/>
          <w:szCs w:val="24"/>
          <w:lang w:val="sr-Cyrl-CS"/>
        </w:rPr>
        <w:t>Током 2018. године на подручју Града Бијељина извршена је изградња и асфалтирање локалних, некатегорисаних путева и градских улица у дужини од 10.019 метара. Укупна вриједност изведених радова износи 1.040.330,67 КМ, од чега је из буџета Града издвојено 654.396,50 КМ, док је из екстерних извора обезбијеђено 385.934,17 КМ</w:t>
      </w:r>
      <w:r w:rsidRPr="000474A2">
        <w:rPr>
          <w:rFonts w:ascii="Times New Roman" w:hAnsi="Times New Roman" w:cs="Times New Roman"/>
          <w:sz w:val="24"/>
          <w:szCs w:val="24"/>
          <w:lang w:val="sr-Cyrl-CS"/>
        </w:rPr>
        <w:t xml:space="preserve"> (грађани, </w:t>
      </w:r>
      <w:r w:rsidRPr="000474A2">
        <w:rPr>
          <w:rFonts w:ascii="Times New Roman" w:eastAsia="Calibri" w:hAnsi="Times New Roman" w:cs="Times New Roman"/>
          <w:sz w:val="24"/>
          <w:szCs w:val="24"/>
          <w:lang w:val="sr-Cyrl-CS"/>
        </w:rPr>
        <w:t>Министарство за људска права и избјеглице БиХ</w:t>
      </w:r>
      <w:r w:rsidRPr="000474A2">
        <w:rPr>
          <w:rFonts w:ascii="Times New Roman" w:hAnsi="Times New Roman" w:cs="Times New Roman"/>
          <w:sz w:val="24"/>
          <w:szCs w:val="24"/>
          <w:lang w:val="sr-Cyrl-CS"/>
        </w:rPr>
        <w:t xml:space="preserve">, </w:t>
      </w:r>
      <w:r w:rsidRPr="000474A2">
        <w:rPr>
          <w:rFonts w:ascii="Times New Roman" w:eastAsia="Calibri" w:hAnsi="Times New Roman" w:cs="Times New Roman"/>
          <w:sz w:val="24"/>
          <w:szCs w:val="24"/>
          <w:lang w:val="sr-Cyrl-CS"/>
        </w:rPr>
        <w:t>Федерално министарство за расељене особе и избјеглице</w:t>
      </w:r>
      <w:r w:rsidRPr="000474A2">
        <w:rPr>
          <w:rFonts w:ascii="Times New Roman" w:hAnsi="Times New Roman" w:cs="Times New Roman"/>
          <w:sz w:val="24"/>
          <w:szCs w:val="24"/>
          <w:lang w:val="sr-Cyrl-CS"/>
        </w:rPr>
        <w:t>)</w:t>
      </w:r>
      <w:r w:rsidRPr="000474A2">
        <w:rPr>
          <w:rFonts w:ascii="Times New Roman" w:eastAsia="Calibri" w:hAnsi="Times New Roman" w:cs="Times New Roman"/>
          <w:sz w:val="24"/>
          <w:szCs w:val="24"/>
          <w:lang w:val="sr-Cyrl-CS"/>
        </w:rPr>
        <w:t xml:space="preserve">. </w:t>
      </w:r>
      <w:r w:rsidRPr="000474A2">
        <w:rPr>
          <w:rFonts w:ascii="Times New Roman" w:hAnsi="Times New Roman" w:cs="Times New Roman"/>
          <w:sz w:val="24"/>
          <w:szCs w:val="24"/>
          <w:lang w:val="sr-Cyrl-CS"/>
        </w:rPr>
        <w:t>Приликом реализације пројекта изграђено је 1.264 м</w:t>
      </w:r>
      <w:r w:rsidRPr="000474A2">
        <w:rPr>
          <w:rFonts w:ascii="Times New Roman" w:hAnsi="Times New Roman" w:cs="Times New Roman"/>
          <w:sz w:val="24"/>
          <w:szCs w:val="24"/>
          <w:vertAlign w:val="superscript"/>
          <w:lang w:val="sr-Cyrl-CS"/>
        </w:rPr>
        <w:t>1</w:t>
      </w:r>
      <w:r w:rsidRPr="000474A2">
        <w:rPr>
          <w:rFonts w:ascii="Times New Roman" w:hAnsi="Times New Roman" w:cs="Times New Roman"/>
          <w:sz w:val="24"/>
          <w:szCs w:val="24"/>
          <w:lang w:val="sr-Cyrl-CS"/>
        </w:rPr>
        <w:t xml:space="preserve"> локалних путева, 5.099 м</w:t>
      </w:r>
      <w:r w:rsidRPr="000474A2">
        <w:rPr>
          <w:rFonts w:ascii="Times New Roman" w:hAnsi="Times New Roman" w:cs="Times New Roman"/>
          <w:sz w:val="24"/>
          <w:szCs w:val="24"/>
          <w:vertAlign w:val="superscript"/>
          <w:lang w:val="sr-Cyrl-CS"/>
        </w:rPr>
        <w:t>1</w:t>
      </w:r>
      <w:r w:rsidRPr="000474A2">
        <w:rPr>
          <w:rFonts w:ascii="Times New Roman" w:hAnsi="Times New Roman" w:cs="Times New Roman"/>
          <w:sz w:val="24"/>
          <w:szCs w:val="24"/>
          <w:lang w:val="sr-Cyrl-CS"/>
        </w:rPr>
        <w:t xml:space="preserve"> некатегорисаних путева и 3.656 м</w:t>
      </w:r>
      <w:r w:rsidRPr="000474A2">
        <w:rPr>
          <w:rFonts w:ascii="Times New Roman" w:hAnsi="Times New Roman" w:cs="Times New Roman"/>
          <w:sz w:val="24"/>
          <w:szCs w:val="24"/>
          <w:vertAlign w:val="superscript"/>
          <w:lang w:val="sr-Cyrl-CS"/>
        </w:rPr>
        <w:t>1</w:t>
      </w:r>
      <w:r w:rsidRPr="000474A2">
        <w:rPr>
          <w:rFonts w:ascii="Times New Roman" w:hAnsi="Times New Roman" w:cs="Times New Roman"/>
          <w:sz w:val="24"/>
          <w:szCs w:val="24"/>
          <w:lang w:val="sr-Cyrl-CS"/>
        </w:rPr>
        <w:t xml:space="preserve"> улица.</w:t>
      </w:r>
    </w:p>
    <w:p w:rsidR="000474A2" w:rsidRDefault="000474A2" w:rsidP="000474A2">
      <w:pPr>
        <w:spacing w:after="0" w:line="240" w:lineRule="atLeast"/>
        <w:jc w:val="both"/>
        <w:rPr>
          <w:rFonts w:ascii="Times New Roman" w:hAnsi="Times New Roman" w:cs="Times New Roman"/>
          <w:color w:val="000000"/>
          <w:sz w:val="24"/>
          <w:szCs w:val="24"/>
        </w:rPr>
      </w:pPr>
    </w:p>
    <w:p w:rsidR="00BA1B13" w:rsidRDefault="000474A2" w:rsidP="00BA1B13">
      <w:pPr>
        <w:spacing w:after="0" w:line="240" w:lineRule="atLeast"/>
        <w:jc w:val="both"/>
        <w:rPr>
          <w:rFonts w:ascii="Times New Roman" w:hAnsi="Times New Roman" w:cs="Times New Roman"/>
          <w:color w:val="000000"/>
          <w:sz w:val="24"/>
          <w:szCs w:val="24"/>
        </w:rPr>
      </w:pPr>
      <w:r w:rsidRPr="00B43A96">
        <w:rPr>
          <w:rFonts w:ascii="Times New Roman" w:hAnsi="Times New Roman" w:cs="Times New Roman"/>
          <w:b/>
          <w:color w:val="000000"/>
          <w:sz w:val="24"/>
          <w:szCs w:val="24"/>
          <w:lang w:val="hr-HR"/>
        </w:rPr>
        <w:t>СЕЦ</w:t>
      </w:r>
      <w:r w:rsidRPr="00B43A96">
        <w:rPr>
          <w:rFonts w:ascii="Times New Roman" w:hAnsi="Times New Roman" w:cs="Times New Roman"/>
          <w:b/>
          <w:color w:val="000000"/>
          <w:sz w:val="24"/>
          <w:szCs w:val="24"/>
        </w:rPr>
        <w:t xml:space="preserve"> </w:t>
      </w:r>
      <w:r w:rsidRPr="00B43A96">
        <w:rPr>
          <w:rFonts w:ascii="Times New Roman" w:hAnsi="Times New Roman" w:cs="Times New Roman"/>
          <w:b/>
          <w:color w:val="000000"/>
          <w:sz w:val="24"/>
          <w:szCs w:val="24"/>
          <w:lang w:val="hr-HR"/>
        </w:rPr>
        <w:t>5</w:t>
      </w:r>
      <w:r w:rsidRPr="00B43A96">
        <w:rPr>
          <w:rFonts w:ascii="Times New Roman" w:hAnsi="Times New Roman" w:cs="Times New Roman"/>
          <w:b/>
          <w:color w:val="000000"/>
          <w:sz w:val="24"/>
          <w:szCs w:val="24"/>
        </w:rPr>
        <w:t>:</w:t>
      </w:r>
      <w:r w:rsidRPr="00B43A96">
        <w:rPr>
          <w:rFonts w:ascii="Times New Roman" w:hAnsi="Times New Roman" w:cs="Times New Roman"/>
          <w:b/>
          <w:sz w:val="24"/>
          <w:szCs w:val="24"/>
        </w:rPr>
        <w:t xml:space="preserve"> </w:t>
      </w:r>
      <w:r w:rsidRPr="00B43A96">
        <w:rPr>
          <w:rFonts w:ascii="Times New Roman" w:hAnsi="Times New Roman" w:cs="Times New Roman"/>
          <w:b/>
          <w:sz w:val="24"/>
          <w:szCs w:val="24"/>
          <w:lang w:val="hr-HR"/>
        </w:rPr>
        <w:t>Реализацијом мјера енергетске ефикасности и примјеном обновљивих извора</w:t>
      </w:r>
      <w:r w:rsidRPr="00B43A96">
        <w:rPr>
          <w:rFonts w:ascii="Times New Roman" w:hAnsi="Times New Roman" w:cs="Times New Roman"/>
          <w:b/>
          <w:sz w:val="24"/>
          <w:szCs w:val="24"/>
        </w:rPr>
        <w:t xml:space="preserve"> енергије до 2018. године смањити емисије стакленичких гасова за 17% на подручју Града Бијељина.</w:t>
      </w:r>
    </w:p>
    <w:p w:rsidR="00BA1B13" w:rsidRDefault="000474A2" w:rsidP="00BA1B13">
      <w:pPr>
        <w:spacing w:after="0" w:line="240" w:lineRule="atLeast"/>
        <w:ind w:firstLine="567"/>
        <w:jc w:val="both"/>
        <w:rPr>
          <w:rFonts w:ascii="Times New Roman" w:hAnsi="Times New Roman" w:cs="Times New Roman"/>
          <w:color w:val="000000"/>
          <w:sz w:val="24"/>
          <w:szCs w:val="24"/>
        </w:rPr>
      </w:pPr>
      <w:r w:rsidRPr="00B43A96">
        <w:rPr>
          <w:rFonts w:ascii="Times New Roman" w:hAnsi="Times New Roman" w:cs="Times New Roman"/>
          <w:color w:val="000000"/>
          <w:sz w:val="24"/>
          <w:szCs w:val="24"/>
          <w:lang w:val="hr-HR"/>
        </w:rPr>
        <w:t xml:space="preserve">Овај секторски циљ се </w:t>
      </w:r>
      <w:r w:rsidRPr="00B43A96">
        <w:rPr>
          <w:rFonts w:ascii="Times New Roman" w:hAnsi="Times New Roman" w:cs="Times New Roman"/>
          <w:sz w:val="24"/>
          <w:szCs w:val="24"/>
          <w:lang w:val="hr-HR"/>
        </w:rPr>
        <w:t>односи на реализацију мјера енергетске ефикасности и коришћењ</w:t>
      </w:r>
      <w:r w:rsidRPr="00B43A96">
        <w:rPr>
          <w:rFonts w:ascii="Times New Roman" w:hAnsi="Times New Roman" w:cs="Times New Roman"/>
          <w:sz w:val="24"/>
          <w:szCs w:val="24"/>
        </w:rPr>
        <w:t>а</w:t>
      </w:r>
      <w:r w:rsidRPr="00B43A96">
        <w:rPr>
          <w:rFonts w:ascii="Times New Roman" w:hAnsi="Times New Roman" w:cs="Times New Roman"/>
          <w:sz w:val="24"/>
          <w:szCs w:val="24"/>
          <w:lang w:val="hr-HR"/>
        </w:rPr>
        <w:t xml:space="preserve"> обновљивих извора енергије</w:t>
      </w:r>
      <w:r w:rsidRPr="00B43A96">
        <w:rPr>
          <w:rFonts w:ascii="Times New Roman" w:hAnsi="Times New Roman" w:cs="Times New Roman"/>
          <w:sz w:val="24"/>
          <w:szCs w:val="24"/>
        </w:rPr>
        <w:t xml:space="preserve">. </w:t>
      </w:r>
      <w:r w:rsidR="00B43A96" w:rsidRPr="00B43A96">
        <w:rPr>
          <w:rFonts w:ascii="Times New Roman" w:hAnsi="Times New Roman" w:cs="Times New Roman"/>
          <w:iCs/>
          <w:sz w:val="24"/>
          <w:szCs w:val="24"/>
        </w:rPr>
        <w:t>Неке од</w:t>
      </w:r>
      <w:r w:rsidR="00B43A96">
        <w:rPr>
          <w:rFonts w:ascii="Times New Roman" w:hAnsi="Times New Roman" w:cs="Times New Roman"/>
          <w:iCs/>
          <w:sz w:val="24"/>
          <w:szCs w:val="24"/>
        </w:rPr>
        <w:t xml:space="preserve"> активности из наведене области које су реализоване у 2018. години су замјена </w:t>
      </w:r>
      <w:r w:rsidR="00B43A96" w:rsidRPr="00B43A96">
        <w:rPr>
          <w:rFonts w:ascii="Times New Roman" w:eastAsia="Times New Roman" w:hAnsi="Times New Roman" w:cs="Times New Roman"/>
          <w:sz w:val="24"/>
          <w:szCs w:val="24"/>
          <w:lang w:eastAsia="hr-HR"/>
        </w:rPr>
        <w:t>постојеће вањске столарије  новом са висо</w:t>
      </w:r>
      <w:r w:rsidR="00B43A96">
        <w:rPr>
          <w:rFonts w:ascii="Times New Roman" w:eastAsia="Times New Roman" w:hAnsi="Times New Roman" w:cs="Times New Roman"/>
          <w:sz w:val="24"/>
          <w:szCs w:val="24"/>
          <w:lang w:eastAsia="hr-HR"/>
        </w:rPr>
        <w:t>ким енергетским карактеристикам н</w:t>
      </w:r>
      <w:r w:rsidR="00B43A96" w:rsidRPr="00B43A96">
        <w:rPr>
          <w:rFonts w:ascii="Times New Roman" w:eastAsia="Times New Roman" w:hAnsi="Times New Roman" w:cs="Times New Roman"/>
          <w:sz w:val="24"/>
          <w:szCs w:val="24"/>
          <w:lang w:eastAsia="hr-HR"/>
        </w:rPr>
        <w:t>а објекту</w:t>
      </w:r>
      <w:r w:rsidR="00B43A96" w:rsidRPr="00B43A96">
        <w:rPr>
          <w:rFonts w:ascii="Times New Roman" w:eastAsia="Times New Roman" w:hAnsi="Times New Roman" w:cs="Times New Roman"/>
          <w:sz w:val="24"/>
          <w:szCs w:val="24"/>
        </w:rPr>
        <w:t xml:space="preserve"> Градске управе Града Бијељина</w:t>
      </w:r>
      <w:r w:rsidR="00B43A96">
        <w:rPr>
          <w:rFonts w:ascii="Times New Roman" w:hAnsi="Times New Roman" w:cs="Times New Roman"/>
          <w:sz w:val="24"/>
          <w:szCs w:val="24"/>
        </w:rPr>
        <w:t xml:space="preserve"> </w:t>
      </w:r>
      <w:r w:rsidR="00B43A96" w:rsidRPr="00B43A96">
        <w:rPr>
          <w:rFonts w:ascii="Times New Roman" w:eastAsia="Times New Roman" w:hAnsi="Times New Roman" w:cs="Times New Roman"/>
          <w:sz w:val="24"/>
          <w:szCs w:val="24"/>
          <w:lang w:eastAsia="hr-HR"/>
        </w:rPr>
        <w:t>У 2018.</w:t>
      </w:r>
      <w:r w:rsidR="00BA1B13">
        <w:rPr>
          <w:rFonts w:ascii="Times New Roman" w:eastAsia="Times New Roman" w:hAnsi="Times New Roman" w:cs="Times New Roman"/>
          <w:sz w:val="24"/>
          <w:szCs w:val="24"/>
          <w:lang w:eastAsia="hr-HR"/>
        </w:rPr>
        <w:t xml:space="preserve"> </w:t>
      </w:r>
      <w:r w:rsidR="00B43A96" w:rsidRPr="00B43A96">
        <w:rPr>
          <w:rFonts w:ascii="Times New Roman" w:eastAsia="Times New Roman" w:hAnsi="Times New Roman" w:cs="Times New Roman"/>
          <w:sz w:val="24"/>
          <w:szCs w:val="24"/>
          <w:lang w:eastAsia="hr-HR"/>
        </w:rPr>
        <w:t>години извршена је замјена на 16 отвора, односно 41,16 m</w:t>
      </w:r>
      <w:r w:rsidR="00B43A96" w:rsidRPr="00B43A96">
        <w:rPr>
          <w:rFonts w:ascii="Times New Roman" w:eastAsia="Times New Roman" w:hAnsi="Times New Roman" w:cs="Times New Roman"/>
          <w:sz w:val="24"/>
          <w:szCs w:val="24"/>
          <w:vertAlign w:val="superscript"/>
          <w:lang w:eastAsia="hr-HR"/>
        </w:rPr>
        <w:t>2</w:t>
      </w:r>
      <w:r w:rsidR="00B43A96" w:rsidRPr="00B43A96">
        <w:rPr>
          <w:rFonts w:ascii="Times New Roman" w:eastAsia="Times New Roman" w:hAnsi="Times New Roman" w:cs="Times New Roman"/>
          <w:sz w:val="24"/>
          <w:szCs w:val="24"/>
          <w:lang w:eastAsia="hr-HR"/>
        </w:rPr>
        <w:t>. Закључно са овом замјеном на објекту је остао мали дио постојеће вањске столарије да се замјени новом са високим енергетским карактеристикама.</w:t>
      </w:r>
      <w:r w:rsidR="00BA1B13">
        <w:rPr>
          <w:rFonts w:ascii="Times New Roman" w:eastAsia="Times New Roman" w:hAnsi="Times New Roman" w:cs="Times New Roman"/>
          <w:sz w:val="24"/>
          <w:szCs w:val="24"/>
          <w:lang w:eastAsia="hr-HR"/>
        </w:rPr>
        <w:t xml:space="preserve"> </w:t>
      </w:r>
      <w:r w:rsidR="00BA1B13" w:rsidRPr="000474A2">
        <w:rPr>
          <w:rFonts w:ascii="Times New Roman" w:eastAsia="Calibri" w:hAnsi="Times New Roman" w:cs="Times New Roman"/>
          <w:sz w:val="24"/>
          <w:szCs w:val="24"/>
          <w:lang w:val="sr-Cyrl-CS"/>
        </w:rPr>
        <w:t xml:space="preserve">Укупна вриједност изведених радова </w:t>
      </w:r>
      <w:r w:rsidR="00BA1B13">
        <w:rPr>
          <w:rFonts w:ascii="Times New Roman" w:eastAsia="Calibri" w:hAnsi="Times New Roman" w:cs="Times New Roman"/>
          <w:sz w:val="24"/>
          <w:szCs w:val="24"/>
          <w:lang w:val="sr-Cyrl-CS"/>
        </w:rPr>
        <w:t xml:space="preserve">у 2018. години </w:t>
      </w:r>
      <w:r w:rsidR="00BA1B13" w:rsidRPr="000474A2">
        <w:rPr>
          <w:rFonts w:ascii="Times New Roman" w:eastAsia="Calibri" w:hAnsi="Times New Roman" w:cs="Times New Roman"/>
          <w:sz w:val="24"/>
          <w:szCs w:val="24"/>
          <w:lang w:val="sr-Cyrl-CS"/>
        </w:rPr>
        <w:t xml:space="preserve">износи </w:t>
      </w:r>
      <w:r w:rsidR="00BA1B13" w:rsidRPr="00BA1B13">
        <w:rPr>
          <w:rFonts w:ascii="Times New Roman" w:eastAsia="Times New Roman" w:hAnsi="Times New Roman" w:cs="Times New Roman"/>
          <w:sz w:val="24"/>
          <w:szCs w:val="24"/>
          <w:lang w:eastAsia="hr-HR"/>
        </w:rPr>
        <w:t xml:space="preserve">157.853,53 </w:t>
      </w:r>
      <w:r w:rsidR="00BA1B13" w:rsidRPr="00BA1B13">
        <w:rPr>
          <w:rFonts w:ascii="Times New Roman" w:eastAsia="Calibri" w:hAnsi="Times New Roman" w:cs="Times New Roman"/>
          <w:sz w:val="24"/>
          <w:szCs w:val="24"/>
          <w:lang w:val="sr-Cyrl-CS"/>
        </w:rPr>
        <w:t>КМ</w:t>
      </w:r>
      <w:r w:rsidR="00BA1B13">
        <w:rPr>
          <w:rFonts w:ascii="Times New Roman" w:eastAsia="Calibri" w:hAnsi="Times New Roman" w:cs="Times New Roman"/>
          <w:sz w:val="24"/>
          <w:szCs w:val="24"/>
          <w:lang w:val="sr-Cyrl-CS"/>
        </w:rPr>
        <w:t>, а средства су обезбиједили Градска управа Града Бијељина (.</w:t>
      </w:r>
    </w:p>
    <w:p w:rsidR="00BA1B13" w:rsidRDefault="00BA1B13" w:rsidP="00BA1B13">
      <w:pPr>
        <w:spacing w:after="0" w:line="240" w:lineRule="atLeast"/>
        <w:ind w:firstLine="567"/>
        <w:jc w:val="both"/>
        <w:rPr>
          <w:rFonts w:ascii="Times New Roman" w:hAnsi="Times New Roman" w:cs="Times New Roman"/>
          <w:color w:val="000000"/>
          <w:sz w:val="24"/>
          <w:szCs w:val="24"/>
        </w:rPr>
      </w:pPr>
    </w:p>
    <w:p w:rsidR="00B43A96" w:rsidRPr="00766A64" w:rsidRDefault="00B43A96" w:rsidP="00BA1B13">
      <w:pPr>
        <w:spacing w:after="0" w:line="240" w:lineRule="atLeast"/>
        <w:ind w:firstLine="567"/>
        <w:jc w:val="both"/>
        <w:rPr>
          <w:rFonts w:ascii="Times New Roman" w:hAnsi="Times New Roman" w:cs="Times New Roman"/>
          <w:sz w:val="24"/>
          <w:szCs w:val="24"/>
        </w:rPr>
      </w:pPr>
      <w:r w:rsidRPr="00B43A96">
        <w:rPr>
          <w:rFonts w:ascii="Times New Roman" w:eastAsia="Times New Roman" w:hAnsi="Times New Roman" w:cs="Times New Roman"/>
          <w:sz w:val="24"/>
          <w:szCs w:val="24"/>
          <w:lang w:eastAsia="hr-HR"/>
        </w:rPr>
        <w:t xml:space="preserve">На објекту </w:t>
      </w:r>
      <w:r w:rsidRPr="00B43A96">
        <w:rPr>
          <w:rFonts w:ascii="Times New Roman" w:eastAsia="Times New Roman" w:hAnsi="Times New Roman" w:cs="Times New Roman"/>
          <w:sz w:val="24"/>
          <w:szCs w:val="24"/>
        </w:rPr>
        <w:t>ЈУ ОШ ''Кнез Иво од Семберије'' Бијељина</w:t>
      </w:r>
      <w:r w:rsidRPr="00B43A96">
        <w:rPr>
          <w:rFonts w:ascii="Times New Roman" w:eastAsia="Times New Roman" w:hAnsi="Times New Roman" w:cs="Times New Roman"/>
          <w:sz w:val="24"/>
          <w:szCs w:val="24"/>
          <w:lang w:eastAsia="hr-HR"/>
        </w:rPr>
        <w:t xml:space="preserve"> је у 2018.</w:t>
      </w:r>
      <w:r>
        <w:rPr>
          <w:rFonts w:ascii="Times New Roman" w:eastAsia="Times New Roman" w:hAnsi="Times New Roman" w:cs="Times New Roman"/>
          <w:sz w:val="24"/>
          <w:szCs w:val="24"/>
          <w:lang w:eastAsia="hr-HR"/>
        </w:rPr>
        <w:t xml:space="preserve"> </w:t>
      </w:r>
      <w:r w:rsidRPr="00B43A96">
        <w:rPr>
          <w:rFonts w:ascii="Times New Roman" w:eastAsia="Times New Roman" w:hAnsi="Times New Roman" w:cs="Times New Roman"/>
          <w:sz w:val="24"/>
          <w:szCs w:val="24"/>
          <w:lang w:eastAsia="hr-HR"/>
        </w:rPr>
        <w:t>години извршена зам</w:t>
      </w:r>
      <w:r>
        <w:rPr>
          <w:rFonts w:ascii="Times New Roman" w:eastAsia="Times New Roman" w:hAnsi="Times New Roman" w:cs="Times New Roman"/>
          <w:sz w:val="24"/>
          <w:szCs w:val="24"/>
          <w:lang w:eastAsia="hr-HR"/>
        </w:rPr>
        <w:t>јена постојеће вањске столарије</w:t>
      </w:r>
      <w:r w:rsidRPr="00B43A96">
        <w:rPr>
          <w:rFonts w:ascii="Times New Roman" w:eastAsia="Times New Roman" w:hAnsi="Times New Roman" w:cs="Times New Roman"/>
          <w:sz w:val="24"/>
          <w:szCs w:val="24"/>
          <w:lang w:eastAsia="hr-HR"/>
        </w:rPr>
        <w:t xml:space="preserve"> новом са високим енергетским карактеристикама.</w:t>
      </w:r>
      <w:r w:rsidR="00BA1B13">
        <w:rPr>
          <w:rFonts w:ascii="Times New Roman" w:eastAsia="Times New Roman" w:hAnsi="Times New Roman" w:cs="Times New Roman"/>
          <w:sz w:val="24"/>
          <w:szCs w:val="24"/>
          <w:lang w:eastAsia="hr-HR"/>
        </w:rPr>
        <w:t xml:space="preserve"> </w:t>
      </w:r>
      <w:r w:rsidR="00BA1B13" w:rsidRPr="00766A64">
        <w:rPr>
          <w:rFonts w:ascii="Times New Roman" w:eastAsia="Calibri" w:hAnsi="Times New Roman" w:cs="Times New Roman"/>
          <w:sz w:val="24"/>
          <w:szCs w:val="24"/>
          <w:lang w:val="sr-Cyrl-CS"/>
        </w:rPr>
        <w:lastRenderedPageBreak/>
        <w:t xml:space="preserve">Укупна вриједност изведених радова у 2018. години износи </w:t>
      </w:r>
      <w:r w:rsidR="00BA1B13" w:rsidRPr="00766A64">
        <w:rPr>
          <w:rFonts w:ascii="Times New Roman" w:eastAsia="Times New Roman" w:hAnsi="Times New Roman" w:cs="Times New Roman"/>
          <w:sz w:val="24"/>
          <w:szCs w:val="24"/>
          <w:lang w:eastAsia="hr-HR"/>
        </w:rPr>
        <w:t>157.853,53</w:t>
      </w:r>
      <w:r w:rsidR="00BA1B13" w:rsidRPr="00766A64">
        <w:rPr>
          <w:rFonts w:eastAsia="Times New Roman"/>
          <w:sz w:val="14"/>
          <w:szCs w:val="14"/>
          <w:lang w:eastAsia="hr-HR"/>
        </w:rPr>
        <w:t xml:space="preserve"> </w:t>
      </w:r>
      <w:r w:rsidR="00BA1B13" w:rsidRPr="00766A64">
        <w:rPr>
          <w:rFonts w:ascii="Times New Roman" w:eastAsia="Calibri" w:hAnsi="Times New Roman" w:cs="Times New Roman"/>
          <w:sz w:val="24"/>
          <w:szCs w:val="24"/>
          <w:lang w:val="sr-Cyrl-CS"/>
        </w:rPr>
        <w:t>КМ, а пројекат је финансиран из буџета Града (</w:t>
      </w:r>
      <w:r w:rsidR="00BA1B13" w:rsidRPr="00766A64">
        <w:rPr>
          <w:rFonts w:ascii="Times New Roman" w:eastAsia="Times New Roman" w:hAnsi="Times New Roman" w:cs="Times New Roman"/>
          <w:sz w:val="24"/>
          <w:szCs w:val="24"/>
          <w:lang w:eastAsia="hr-HR"/>
        </w:rPr>
        <w:t>22.935,98 КМ) и из донаторских средстава Владе Јапана (134.917,55 КМ).</w:t>
      </w:r>
    </w:p>
    <w:p w:rsidR="00BA1B13" w:rsidRPr="00766A64" w:rsidRDefault="00BA1B13" w:rsidP="00B43A96">
      <w:pPr>
        <w:spacing w:after="0" w:line="240" w:lineRule="atLeast"/>
        <w:ind w:firstLine="567"/>
        <w:jc w:val="both"/>
        <w:rPr>
          <w:rFonts w:ascii="Times New Roman" w:hAnsi="Times New Roman" w:cs="Times New Roman"/>
          <w:sz w:val="24"/>
          <w:szCs w:val="24"/>
        </w:rPr>
      </w:pPr>
    </w:p>
    <w:p w:rsidR="00DD5175" w:rsidRPr="00766A64" w:rsidRDefault="000864A7" w:rsidP="00926BCD">
      <w:pPr>
        <w:pStyle w:val="Heading2"/>
      </w:pPr>
      <w:bookmarkStart w:id="13" w:name="_Toc2861526"/>
      <w:r w:rsidRPr="00766A64">
        <w:rPr>
          <w:lang w:val="hr-HR"/>
        </w:rPr>
        <w:t>Вертикална и хоризонтална усклађеност и ниво интегрисаности</w:t>
      </w:r>
      <w:bookmarkEnd w:id="13"/>
    </w:p>
    <w:p w:rsidR="000864A7" w:rsidRPr="00766A64" w:rsidRDefault="000864A7" w:rsidP="000864A7">
      <w:pPr>
        <w:pStyle w:val="NoSpacing"/>
        <w:jc w:val="both"/>
        <w:rPr>
          <w:rFonts w:ascii="Times New Roman" w:hAnsi="Times New Roman" w:cs="Times New Roman"/>
          <w:iCs/>
          <w:sz w:val="24"/>
          <w:szCs w:val="24"/>
        </w:rPr>
      </w:pPr>
    </w:p>
    <w:p w:rsidR="000864A7" w:rsidRPr="00766A64" w:rsidRDefault="000864A7" w:rsidP="000864A7">
      <w:pPr>
        <w:pStyle w:val="NoSpacing"/>
        <w:ind w:firstLine="567"/>
        <w:jc w:val="both"/>
        <w:rPr>
          <w:rFonts w:ascii="Times New Roman" w:hAnsi="Times New Roman" w:cs="Times New Roman"/>
          <w:iCs/>
          <w:sz w:val="28"/>
          <w:szCs w:val="24"/>
        </w:rPr>
      </w:pPr>
      <w:r w:rsidRPr="00766A64">
        <w:rPr>
          <w:rFonts w:ascii="Times New Roman" w:hAnsi="Times New Roman" w:cs="Times New Roman"/>
          <w:bCs/>
          <w:sz w:val="24"/>
          <w:lang w:val="hr-HR"/>
        </w:rPr>
        <w:t>У наредном периоду се наставља и реализација</w:t>
      </w:r>
      <w:r w:rsidRPr="00766A64">
        <w:rPr>
          <w:rFonts w:ascii="Times New Roman" w:hAnsi="Times New Roman" w:cs="Times New Roman"/>
          <w:bCs/>
          <w:sz w:val="24"/>
        </w:rPr>
        <w:t xml:space="preserve"> </w:t>
      </w:r>
      <w:r w:rsidRPr="00766A64">
        <w:rPr>
          <w:rFonts w:ascii="Times New Roman" w:hAnsi="Times New Roman" w:cs="Times New Roman"/>
          <w:bCs/>
          <w:sz w:val="24"/>
          <w:lang w:val="hr-HR"/>
        </w:rPr>
        <w:t>значајних пројеката који се тичу водоснабдијевања, путне инфраструктуре, пројекти промоције енергетске ефикасно</w:t>
      </w:r>
      <w:r w:rsidRPr="00766A64">
        <w:rPr>
          <w:rFonts w:ascii="Times New Roman" w:hAnsi="Times New Roman" w:cs="Times New Roman"/>
          <w:bCs/>
          <w:sz w:val="24"/>
        </w:rPr>
        <w:t>с</w:t>
      </w:r>
      <w:r w:rsidRPr="00766A64">
        <w:rPr>
          <w:rFonts w:ascii="Times New Roman" w:hAnsi="Times New Roman" w:cs="Times New Roman"/>
          <w:bCs/>
          <w:sz w:val="24"/>
          <w:lang w:val="hr-HR"/>
        </w:rPr>
        <w:t xml:space="preserve">ти и пројекти подстицаја привреде и пољопривреде, који су међусобно повезани и у синергији, </w:t>
      </w:r>
      <w:r w:rsidRPr="00766A64">
        <w:rPr>
          <w:rFonts w:ascii="Times New Roman" w:hAnsi="Times New Roman" w:cs="Times New Roman"/>
          <w:bCs/>
          <w:sz w:val="24"/>
        </w:rPr>
        <w:t xml:space="preserve">који би </w:t>
      </w:r>
      <w:r w:rsidRPr="00766A64">
        <w:rPr>
          <w:rFonts w:ascii="Times New Roman" w:hAnsi="Times New Roman" w:cs="Times New Roman"/>
          <w:bCs/>
          <w:sz w:val="24"/>
          <w:lang w:val="hr-HR"/>
        </w:rPr>
        <w:t>кроз међусекторске утицаје треба</w:t>
      </w:r>
      <w:r w:rsidRPr="00766A64">
        <w:rPr>
          <w:rFonts w:ascii="Times New Roman" w:hAnsi="Times New Roman" w:cs="Times New Roman"/>
          <w:bCs/>
          <w:sz w:val="24"/>
        </w:rPr>
        <w:t>ло</w:t>
      </w:r>
      <w:r w:rsidRPr="00766A64">
        <w:rPr>
          <w:rFonts w:ascii="Times New Roman" w:hAnsi="Times New Roman" w:cs="Times New Roman"/>
          <w:bCs/>
          <w:sz w:val="24"/>
          <w:lang w:val="hr-HR"/>
        </w:rPr>
        <w:t xml:space="preserve"> да дају значајан допринос остварењу стратешких циљева, а тиме и визије Града Бијељин</w:t>
      </w:r>
      <w:r w:rsidRPr="00766A64">
        <w:rPr>
          <w:rFonts w:ascii="Times New Roman" w:hAnsi="Times New Roman" w:cs="Times New Roman"/>
          <w:bCs/>
          <w:sz w:val="24"/>
        </w:rPr>
        <w:t>а</w:t>
      </w:r>
      <w:r w:rsidRPr="00766A64">
        <w:rPr>
          <w:rFonts w:ascii="Times New Roman" w:hAnsi="Times New Roman" w:cs="Times New Roman"/>
          <w:bCs/>
          <w:sz w:val="24"/>
          <w:lang w:val="hr-HR"/>
        </w:rPr>
        <w:t>.</w:t>
      </w:r>
    </w:p>
    <w:p w:rsidR="000864A7" w:rsidRPr="00766A64" w:rsidRDefault="000864A7" w:rsidP="000864A7">
      <w:pPr>
        <w:pStyle w:val="NoSpacing"/>
        <w:jc w:val="both"/>
        <w:rPr>
          <w:rFonts w:ascii="Times New Roman" w:hAnsi="Times New Roman" w:cs="Times New Roman"/>
          <w:sz w:val="24"/>
          <w:szCs w:val="24"/>
        </w:rPr>
      </w:pPr>
    </w:p>
    <w:p w:rsidR="000864A7" w:rsidRPr="00766A64" w:rsidRDefault="000864A7" w:rsidP="00926BCD">
      <w:pPr>
        <w:pStyle w:val="Heading2"/>
        <w:rPr>
          <w:rFonts w:cs="Times New Roman"/>
        </w:rPr>
      </w:pPr>
      <w:bookmarkStart w:id="14" w:name="_Toc2861527"/>
      <w:r w:rsidRPr="00766A64">
        <w:rPr>
          <w:lang w:val="hr-HR"/>
        </w:rPr>
        <w:t>Реализовани Проје</w:t>
      </w:r>
      <w:r w:rsidR="00C73502" w:rsidRPr="00766A64">
        <w:rPr>
          <w:lang w:val="hr-HR"/>
        </w:rPr>
        <w:t>кти</w:t>
      </w:r>
      <w:r w:rsidRPr="00766A64">
        <w:rPr>
          <w:lang w:val="hr-HR"/>
        </w:rPr>
        <w:t xml:space="preserve"> који нису планирани Стратегијом, а допринијели су значајном развоју Града</w:t>
      </w:r>
      <w:bookmarkEnd w:id="14"/>
    </w:p>
    <w:p w:rsidR="00C73502" w:rsidRPr="00F250BD" w:rsidRDefault="00C73502" w:rsidP="00C73502">
      <w:pPr>
        <w:pStyle w:val="NoSpacing"/>
        <w:jc w:val="both"/>
        <w:rPr>
          <w:rFonts w:ascii="Times New Roman" w:hAnsi="Times New Roman"/>
          <w:iCs/>
          <w:sz w:val="16"/>
          <w:szCs w:val="16"/>
        </w:rPr>
      </w:pPr>
    </w:p>
    <w:p w:rsidR="00C73502" w:rsidRDefault="00C73502" w:rsidP="00C73502">
      <w:pPr>
        <w:spacing w:after="0" w:line="240" w:lineRule="auto"/>
        <w:ind w:firstLine="567"/>
        <w:jc w:val="both"/>
        <w:rPr>
          <w:rFonts w:ascii="Times New Roman" w:eastAsia="Times New Roman" w:hAnsi="Times New Roman" w:cs="Times New Roman"/>
          <w:bCs/>
          <w:sz w:val="24"/>
          <w:szCs w:val="24"/>
          <w:lang w:eastAsia="en-US"/>
        </w:rPr>
      </w:pPr>
      <w:r>
        <w:rPr>
          <w:rFonts w:ascii="Times New Roman" w:eastAsia="Times New Roman" w:hAnsi="Times New Roman" w:cs="Times New Roman"/>
          <w:color w:val="000000"/>
          <w:sz w:val="24"/>
          <w:szCs w:val="24"/>
          <w:lang w:eastAsia="en-US"/>
        </w:rPr>
        <w:t>Сарадња са донаторима у 2018</w:t>
      </w:r>
      <w:r w:rsidRPr="00C73502">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C73502">
        <w:rPr>
          <w:rFonts w:ascii="Times New Roman" w:eastAsia="Times New Roman" w:hAnsi="Times New Roman" w:cs="Times New Roman"/>
          <w:color w:val="000000"/>
          <w:sz w:val="24"/>
          <w:szCs w:val="24"/>
          <w:lang w:eastAsia="en-US"/>
        </w:rPr>
        <w:t xml:space="preserve">години је била на задовољавајућем нивоу и из донаторских средстава су финансирани/суфинансирани значајни пројекти. </w:t>
      </w:r>
      <w:r w:rsidRPr="00C73502">
        <w:rPr>
          <w:rFonts w:ascii="Times New Roman" w:eastAsia="Times New Roman" w:hAnsi="Times New Roman" w:cs="Times New Roman"/>
          <w:bCs/>
          <w:sz w:val="24"/>
          <w:szCs w:val="24"/>
          <w:lang w:eastAsia="en-US"/>
        </w:rPr>
        <w:t>У складу са стратешким развојним циљевима Града и у координацији са релевантним организационим јединицама Градске управе, Одсјек за локални еконмски развој и европске интеграције припремио је, кандидовао и учествује у реализацији и праћењу низа Пројеката од значаја за развој Града.</w:t>
      </w:r>
    </w:p>
    <w:p w:rsidR="00C73502" w:rsidRPr="00F250BD" w:rsidRDefault="00C73502" w:rsidP="00C73502">
      <w:pPr>
        <w:spacing w:after="0" w:line="240" w:lineRule="auto"/>
        <w:jc w:val="both"/>
        <w:rPr>
          <w:rFonts w:ascii="Times New Roman" w:eastAsia="Times New Roman" w:hAnsi="Times New Roman" w:cs="Times New Roman"/>
          <w:bCs/>
          <w:sz w:val="16"/>
          <w:szCs w:val="16"/>
          <w:lang w:eastAsia="en-US"/>
        </w:rPr>
      </w:pPr>
    </w:p>
    <w:p w:rsidR="00110FE0" w:rsidRDefault="00C73502" w:rsidP="00BA1B13">
      <w:pPr>
        <w:spacing w:after="0" w:line="240" w:lineRule="auto"/>
        <w:jc w:val="both"/>
        <w:rPr>
          <w:rFonts w:ascii="Times New Roman" w:hAnsi="Times New Roman" w:cs="Times New Roman"/>
          <w:sz w:val="24"/>
          <w:szCs w:val="24"/>
        </w:rPr>
      </w:pPr>
      <w:r w:rsidRPr="00C73502">
        <w:rPr>
          <w:rFonts w:ascii="Times New Roman" w:eastAsia="Times New Roman" w:hAnsi="Times New Roman" w:cs="Times New Roman"/>
          <w:b/>
          <w:bCs/>
          <w:i/>
          <w:sz w:val="24"/>
          <w:szCs w:val="24"/>
          <w:lang w:eastAsia="en-US"/>
        </w:rPr>
        <w:t>Пројекат "Јачање улоге МЗ у БиХ"</w:t>
      </w:r>
      <w:r>
        <w:rPr>
          <w:rFonts w:ascii="Times New Roman" w:eastAsia="Times New Roman" w:hAnsi="Times New Roman" w:cs="Times New Roman"/>
          <w:b/>
          <w:bCs/>
          <w:i/>
          <w:sz w:val="24"/>
          <w:szCs w:val="24"/>
          <w:lang w:eastAsia="en-US"/>
        </w:rPr>
        <w:t>:</w:t>
      </w:r>
      <w:r w:rsidRPr="00C73502">
        <w:rPr>
          <w:rFonts w:ascii="Times New Roman" w:eastAsia="Times New Roman" w:hAnsi="Times New Roman" w:cs="Times New Roman"/>
          <w:b/>
          <w:bCs/>
          <w:i/>
          <w:sz w:val="24"/>
          <w:szCs w:val="24"/>
          <w:lang w:eastAsia="en-US"/>
        </w:rPr>
        <w:t xml:space="preserve"> </w:t>
      </w:r>
      <w:r w:rsidRPr="00C73502">
        <w:rPr>
          <w:rFonts w:ascii="Times New Roman" w:eastAsia="Times New Roman" w:hAnsi="Times New Roman" w:cs="Times New Roman"/>
          <w:bCs/>
          <w:color w:val="000000"/>
          <w:sz w:val="24"/>
          <w:szCs w:val="24"/>
          <w:lang w:val="sr-Latn-BA" w:eastAsia="en-US"/>
        </w:rPr>
        <w:t>Одсјек за локални еконоски развој и европске интеграције, у сарадњи са Одсјеком за МЗ, успјешно је аплицирао и укључен је од 2016. године у вишегодишњи пројекат под називом</w:t>
      </w:r>
      <w:r w:rsidRPr="00C73502">
        <w:rPr>
          <w:rFonts w:ascii="Times New Roman" w:eastAsia="Times New Roman" w:hAnsi="Times New Roman" w:cs="Times New Roman"/>
          <w:bCs/>
          <w:i/>
          <w:color w:val="000000"/>
          <w:sz w:val="24"/>
          <w:szCs w:val="24"/>
          <w:lang w:val="sr-Latn-BA" w:eastAsia="en-US"/>
        </w:rPr>
        <w:t xml:space="preserve"> „Јачање улоге МЗ у БиХ“,</w:t>
      </w:r>
      <w:r w:rsidRPr="00C73502">
        <w:rPr>
          <w:rFonts w:ascii="Times New Roman" w:eastAsia="Times New Roman" w:hAnsi="Times New Roman" w:cs="Times New Roman"/>
          <w:bCs/>
          <w:color w:val="000000"/>
          <w:sz w:val="24"/>
          <w:szCs w:val="24"/>
          <w:lang w:val="sr-Latn-BA" w:eastAsia="en-US"/>
        </w:rPr>
        <w:t xml:space="preserve"> који</w:t>
      </w:r>
      <w:r w:rsidR="00260229">
        <w:rPr>
          <w:rFonts w:ascii="Times New Roman" w:eastAsia="Times New Roman" w:hAnsi="Times New Roman" w:cs="Times New Roman"/>
          <w:bCs/>
          <w:color w:val="000000"/>
          <w:sz w:val="24"/>
          <w:szCs w:val="24"/>
          <w:lang w:val="sr-Latn-BA" w:eastAsia="en-US"/>
        </w:rPr>
        <w:t xml:space="preserve"> је финансијски подржан од Влад</w:t>
      </w:r>
      <w:r w:rsidR="00260229">
        <w:rPr>
          <w:rFonts w:ascii="Times New Roman" w:eastAsia="Times New Roman" w:hAnsi="Times New Roman" w:cs="Times New Roman"/>
          <w:bCs/>
          <w:color w:val="000000"/>
          <w:sz w:val="24"/>
          <w:szCs w:val="24"/>
          <w:lang w:eastAsia="en-US"/>
        </w:rPr>
        <w:t>е</w:t>
      </w:r>
      <w:r w:rsidRPr="00C73502">
        <w:rPr>
          <w:rFonts w:ascii="Times New Roman" w:eastAsia="Times New Roman" w:hAnsi="Times New Roman" w:cs="Times New Roman"/>
          <w:bCs/>
          <w:color w:val="000000"/>
          <w:sz w:val="24"/>
          <w:szCs w:val="24"/>
          <w:lang w:val="sr-Latn-BA" w:eastAsia="en-US"/>
        </w:rPr>
        <w:t xml:space="preserve"> Швајцарске и </w:t>
      </w:r>
      <w:r w:rsidR="00260229">
        <w:rPr>
          <w:rFonts w:ascii="Times New Roman" w:eastAsia="Times New Roman" w:hAnsi="Times New Roman" w:cs="Times New Roman"/>
          <w:bCs/>
          <w:color w:val="000000"/>
          <w:sz w:val="24"/>
          <w:szCs w:val="24"/>
          <w:lang w:eastAsia="en-US"/>
        </w:rPr>
        <w:t xml:space="preserve">Владе </w:t>
      </w:r>
      <w:r w:rsidRPr="00C73502">
        <w:rPr>
          <w:rFonts w:ascii="Times New Roman" w:eastAsia="Times New Roman" w:hAnsi="Times New Roman" w:cs="Times New Roman"/>
          <w:bCs/>
          <w:color w:val="000000"/>
          <w:sz w:val="24"/>
          <w:szCs w:val="24"/>
          <w:lang w:val="sr-Latn-BA" w:eastAsia="en-US"/>
        </w:rPr>
        <w:t xml:space="preserve">Шведске, а </w:t>
      </w:r>
      <w:r w:rsidR="00260229">
        <w:rPr>
          <w:rFonts w:ascii="Times New Roman" w:eastAsia="Times New Roman" w:hAnsi="Times New Roman" w:cs="Times New Roman"/>
          <w:bCs/>
          <w:color w:val="000000"/>
          <w:sz w:val="24"/>
          <w:szCs w:val="24"/>
          <w:lang w:eastAsia="en-US"/>
        </w:rPr>
        <w:t>с</w:t>
      </w:r>
      <w:r w:rsidRPr="00C73502">
        <w:rPr>
          <w:rFonts w:ascii="Times New Roman" w:eastAsia="Times New Roman" w:hAnsi="Times New Roman" w:cs="Times New Roman"/>
          <w:bCs/>
          <w:color w:val="000000"/>
          <w:sz w:val="24"/>
          <w:szCs w:val="24"/>
          <w:lang w:val="sr-Latn-BA" w:eastAsia="en-US"/>
        </w:rPr>
        <w:t xml:space="preserve">проводи га </w:t>
      </w:r>
      <w:r w:rsidRPr="00C73502">
        <w:rPr>
          <w:rFonts w:ascii="Times New Roman" w:eastAsia="Times New Roman" w:hAnsi="Times New Roman" w:cs="Times New Roman"/>
          <w:bCs/>
          <w:color w:val="000000"/>
          <w:sz w:val="24"/>
          <w:szCs w:val="24"/>
          <w:lang w:eastAsia="en-US"/>
        </w:rPr>
        <w:t>UNDP</w:t>
      </w:r>
      <w:r w:rsidRPr="00C73502">
        <w:rPr>
          <w:rFonts w:ascii="Times New Roman" w:eastAsia="Times New Roman" w:hAnsi="Times New Roman" w:cs="Times New Roman"/>
          <w:bCs/>
          <w:color w:val="000000"/>
          <w:sz w:val="24"/>
          <w:szCs w:val="24"/>
          <w:lang w:val="sr-Latn-BA" w:eastAsia="en-US"/>
        </w:rPr>
        <w:t xml:space="preserve"> у 21 ЈЛС у БиХ. Кроз пројектне активности јачају се капацитети у МЗ које су укључене у пројекат и отварају се могућности за унапређење живота грађана кроз аплицирање за екстерна средства у циљу развоја заједнице. Према критеријумима UNDP-а, сљедеће МЗ са подручја Бијељине укључене су у пројекат: МЗ Љесковац, МЗ Лединци, МЗ Јања, МЗ Црњелово Доње, МЗ Вук Караџић и МЗ Суво Поље. Појединачни пројекти МЗ базирани су на листи приоритета која је успостављена на форумима грађана и обухватају активности као што су изградња просторија МЗ (Љесковац), обнова свлачионица фудбалског клуба (В.Караџић), изградња пјешачке стазе (Лединци), набавка музичке опреме за Д</w:t>
      </w:r>
      <w:r w:rsidRPr="00C73502">
        <w:rPr>
          <w:rFonts w:ascii="Times New Roman" w:eastAsia="Times New Roman" w:hAnsi="Times New Roman" w:cs="Times New Roman"/>
          <w:bCs/>
          <w:color w:val="000000"/>
          <w:sz w:val="24"/>
          <w:szCs w:val="24"/>
          <w:lang w:eastAsia="en-US"/>
        </w:rPr>
        <w:t>о</w:t>
      </w:r>
      <w:r w:rsidRPr="00C73502">
        <w:rPr>
          <w:rFonts w:ascii="Times New Roman" w:eastAsia="Times New Roman" w:hAnsi="Times New Roman" w:cs="Times New Roman"/>
          <w:bCs/>
          <w:color w:val="000000"/>
          <w:sz w:val="24"/>
          <w:szCs w:val="24"/>
          <w:lang w:val="sr-Latn-BA" w:eastAsia="en-US"/>
        </w:rPr>
        <w:t>м културе (Јања), као и обуке за представнике МЗ у циљу изградње и јачања њихових капацитета и компјутерску опрему за све МЗ и Друштвени центар који је кроз пројекат отворен у просторијама МЗ Вук Караџић.</w:t>
      </w:r>
      <w:r w:rsidRPr="00C73502">
        <w:rPr>
          <w:rFonts w:ascii="Times New Roman" w:eastAsia="Times New Roman" w:hAnsi="Times New Roman" w:cs="Times New Roman"/>
          <w:bCs/>
          <w:color w:val="000000"/>
          <w:sz w:val="24"/>
          <w:szCs w:val="24"/>
          <w:lang w:eastAsia="en-US"/>
        </w:rPr>
        <w:t xml:space="preserve"> Поред наведеног, Пројекат промовише партнерски однос са невладиним сектором и омогућава реализацију друштвено корисних пројеката које у сарадњи имплементирају НВО и МЗ. </w:t>
      </w:r>
      <w:r w:rsidR="0033165A">
        <w:rPr>
          <w:rFonts w:ascii="Times New Roman" w:eastAsia="Times New Roman" w:hAnsi="Times New Roman" w:cs="Times New Roman"/>
          <w:bCs/>
          <w:color w:val="000000"/>
          <w:sz w:val="24"/>
          <w:szCs w:val="24"/>
          <w:lang w:eastAsia="en-US"/>
        </w:rPr>
        <w:t>Д</w:t>
      </w:r>
      <w:r w:rsidRPr="00C73502">
        <w:rPr>
          <w:rFonts w:ascii="Times New Roman" w:eastAsia="Times New Roman" w:hAnsi="Times New Roman" w:cs="Times New Roman"/>
          <w:bCs/>
          <w:color w:val="000000"/>
          <w:sz w:val="24"/>
          <w:szCs w:val="24"/>
          <w:lang w:eastAsia="en-US"/>
        </w:rPr>
        <w:t xml:space="preserve">вије НВО ("Нада" и "Импулс") су успјешно аплицирале са двије МЗ што је резултирало у </w:t>
      </w:r>
      <w:r w:rsidRPr="00FB1579">
        <w:rPr>
          <w:rFonts w:ascii="Times New Roman" w:eastAsia="Times New Roman" w:hAnsi="Times New Roman" w:cs="Times New Roman"/>
          <w:bCs/>
          <w:color w:val="000000"/>
          <w:sz w:val="24"/>
          <w:szCs w:val="24"/>
          <w:lang w:eastAsia="en-US"/>
        </w:rPr>
        <w:t xml:space="preserve">унапређењу квалитета живота особа са сметњама у развоју и оснаживању жена. </w:t>
      </w:r>
      <w:r w:rsidRPr="00FB1579">
        <w:rPr>
          <w:rFonts w:ascii="Times New Roman" w:eastAsia="Times New Roman" w:hAnsi="Times New Roman" w:cs="Times New Roman"/>
          <w:bCs/>
          <w:sz w:val="24"/>
          <w:szCs w:val="24"/>
          <w:lang w:val="sr-Latn-BA" w:eastAsia="en-US"/>
        </w:rPr>
        <w:t>Пројекат се наставља до 2019. године.</w:t>
      </w:r>
      <w:r w:rsidRPr="00FB1579">
        <w:rPr>
          <w:rFonts w:ascii="Times New Roman" w:eastAsia="Times New Roman" w:hAnsi="Times New Roman" w:cs="Times New Roman"/>
          <w:bCs/>
          <w:sz w:val="24"/>
          <w:szCs w:val="24"/>
          <w:lang w:eastAsia="en-US"/>
        </w:rPr>
        <w:t xml:space="preserve"> </w:t>
      </w:r>
      <w:r w:rsidRPr="00FB1579">
        <w:rPr>
          <w:rFonts w:ascii="Times New Roman" w:eastAsia="Times New Roman" w:hAnsi="Times New Roman" w:cs="Times New Roman"/>
          <w:sz w:val="24"/>
          <w:szCs w:val="24"/>
          <w:lang w:eastAsia="en-US"/>
        </w:rPr>
        <w:t>Реализација овог пројекта директно доприноси остварењу СЕЦ4.</w:t>
      </w:r>
      <w:r w:rsidR="00F2680E" w:rsidRPr="00FB1579">
        <w:rPr>
          <w:rFonts w:ascii="Times New Roman" w:eastAsia="Times New Roman" w:hAnsi="Times New Roman" w:cs="Times New Roman"/>
          <w:sz w:val="24"/>
          <w:szCs w:val="24"/>
          <w:lang w:eastAsia="en-US"/>
        </w:rPr>
        <w:t xml:space="preserve"> </w:t>
      </w:r>
      <w:r w:rsidRPr="00FB1579">
        <w:rPr>
          <w:rFonts w:ascii="Times New Roman" w:eastAsia="Times New Roman" w:hAnsi="Times New Roman" w:cs="Times New Roman"/>
          <w:bCs/>
          <w:sz w:val="24"/>
          <w:szCs w:val="24"/>
          <w:lang w:eastAsia="en-US"/>
        </w:rPr>
        <w:t>Укупна вриједност пројекта је 335.8</w:t>
      </w:r>
      <w:r w:rsidRPr="00FB1579">
        <w:rPr>
          <w:rFonts w:ascii="Times New Roman" w:eastAsia="Times New Roman" w:hAnsi="Times New Roman" w:cs="Times New Roman"/>
          <w:bCs/>
          <w:sz w:val="24"/>
          <w:szCs w:val="24"/>
          <w:lang w:val="sr-Latn-BA" w:eastAsia="en-US"/>
        </w:rPr>
        <w:t>54</w:t>
      </w:r>
      <w:r w:rsidRPr="00FB1579">
        <w:rPr>
          <w:rFonts w:ascii="Times New Roman" w:eastAsia="Times New Roman" w:hAnsi="Times New Roman" w:cs="Times New Roman"/>
          <w:bCs/>
          <w:sz w:val="24"/>
          <w:szCs w:val="24"/>
          <w:lang w:eastAsia="en-US"/>
        </w:rPr>
        <w:t>,</w:t>
      </w:r>
      <w:r w:rsidRPr="00FB1579">
        <w:rPr>
          <w:rFonts w:ascii="Times New Roman" w:eastAsia="Times New Roman" w:hAnsi="Times New Roman" w:cs="Times New Roman"/>
          <w:bCs/>
          <w:sz w:val="24"/>
          <w:szCs w:val="24"/>
          <w:lang w:val="sr-Latn-BA" w:eastAsia="en-US"/>
        </w:rPr>
        <w:t>42</w:t>
      </w:r>
      <w:r w:rsidRPr="00FB1579">
        <w:rPr>
          <w:rFonts w:ascii="Times New Roman" w:eastAsia="Times New Roman" w:hAnsi="Times New Roman" w:cs="Times New Roman"/>
          <w:bCs/>
          <w:sz w:val="24"/>
          <w:szCs w:val="24"/>
          <w:lang w:eastAsia="en-US"/>
        </w:rPr>
        <w:t xml:space="preserve"> КМ (Донација: 258.020,</w:t>
      </w:r>
      <w:r w:rsidRPr="00FB1579">
        <w:rPr>
          <w:rFonts w:ascii="Times New Roman" w:eastAsia="Times New Roman" w:hAnsi="Times New Roman" w:cs="Times New Roman"/>
          <w:bCs/>
          <w:sz w:val="24"/>
          <w:szCs w:val="24"/>
          <w:lang w:val="sr-Latn-BA" w:eastAsia="en-US"/>
        </w:rPr>
        <w:t>24</w:t>
      </w:r>
      <w:r w:rsidRPr="00FB1579">
        <w:rPr>
          <w:rFonts w:ascii="Times New Roman" w:eastAsia="Times New Roman" w:hAnsi="Times New Roman" w:cs="Times New Roman"/>
          <w:bCs/>
          <w:sz w:val="24"/>
          <w:szCs w:val="24"/>
          <w:lang w:eastAsia="en-US"/>
        </w:rPr>
        <w:t xml:space="preserve"> К</w:t>
      </w:r>
      <w:r w:rsidR="00F2680E" w:rsidRPr="00FB1579">
        <w:rPr>
          <w:rFonts w:ascii="Times New Roman" w:eastAsia="Times New Roman" w:hAnsi="Times New Roman" w:cs="Times New Roman"/>
          <w:bCs/>
          <w:sz w:val="24"/>
          <w:szCs w:val="24"/>
          <w:lang w:eastAsia="en-US"/>
        </w:rPr>
        <w:t>М; учешће Града: 77.834,18 КМ).</w:t>
      </w:r>
      <w:r w:rsidR="00FB1579" w:rsidRPr="00FB1579">
        <w:rPr>
          <w:rFonts w:ascii="Times New Roman" w:eastAsia="Times New Roman" w:hAnsi="Times New Roman" w:cs="Times New Roman"/>
          <w:bCs/>
          <w:sz w:val="24"/>
          <w:szCs w:val="24"/>
          <w:lang w:eastAsia="en-US"/>
        </w:rPr>
        <w:t xml:space="preserve"> </w:t>
      </w:r>
      <w:r w:rsidR="00FB1579" w:rsidRPr="00FB1579">
        <w:rPr>
          <w:rFonts w:ascii="Times New Roman" w:hAnsi="Times New Roman" w:cs="Times New Roman"/>
          <w:sz w:val="24"/>
          <w:szCs w:val="24"/>
          <w:lang w:val="en-US"/>
        </w:rPr>
        <w:t>Укупн</w:t>
      </w:r>
      <w:r w:rsidR="00FB1579" w:rsidRPr="00FB1579">
        <w:rPr>
          <w:rFonts w:ascii="Times New Roman" w:hAnsi="Times New Roman" w:cs="Times New Roman"/>
          <w:sz w:val="24"/>
          <w:szCs w:val="24"/>
        </w:rPr>
        <w:t>а</w:t>
      </w:r>
      <w:proofErr w:type="gramStart"/>
      <w:r w:rsidR="00FB1579" w:rsidRPr="00FB1579">
        <w:rPr>
          <w:rFonts w:ascii="Times New Roman" w:hAnsi="Times New Roman" w:cs="Times New Roman"/>
          <w:sz w:val="24"/>
          <w:szCs w:val="24"/>
          <w:lang w:val="en-US"/>
        </w:rPr>
        <w:t>  вриједност</w:t>
      </w:r>
      <w:proofErr w:type="gramEnd"/>
      <w:r w:rsidR="00FB1579" w:rsidRPr="00FB1579">
        <w:rPr>
          <w:rFonts w:ascii="Times New Roman" w:hAnsi="Times New Roman" w:cs="Times New Roman"/>
          <w:sz w:val="24"/>
          <w:szCs w:val="24"/>
          <w:lang w:val="en-US"/>
        </w:rPr>
        <w:t xml:space="preserve"> реализованих пројеката у 2018. </w:t>
      </w:r>
      <w:proofErr w:type="gramStart"/>
      <w:r w:rsidR="00FB1579" w:rsidRPr="00FB1579">
        <w:rPr>
          <w:rFonts w:ascii="Times New Roman" w:hAnsi="Times New Roman" w:cs="Times New Roman"/>
          <w:sz w:val="24"/>
          <w:szCs w:val="24"/>
          <w:lang w:val="en-US"/>
        </w:rPr>
        <w:t>години</w:t>
      </w:r>
      <w:proofErr w:type="gramEnd"/>
      <w:r w:rsidR="00FB1579" w:rsidRPr="00FB1579">
        <w:rPr>
          <w:rFonts w:ascii="Times New Roman" w:hAnsi="Times New Roman" w:cs="Times New Roman"/>
          <w:sz w:val="24"/>
          <w:szCs w:val="24"/>
          <w:lang w:val="en-US"/>
        </w:rPr>
        <w:t xml:space="preserve"> износи </w:t>
      </w:r>
      <w:r w:rsidR="00FB1579" w:rsidRPr="00FB1579">
        <w:rPr>
          <w:rFonts w:ascii="Times New Roman" w:hAnsi="Times New Roman" w:cs="Times New Roman"/>
          <w:sz w:val="24"/>
          <w:szCs w:val="24"/>
        </w:rPr>
        <w:t>185.479,47 КМ без ПДВ-а (буџет Града: 46.091,24 КМ; Донација: 139.388,23 КМ)</w:t>
      </w:r>
    </w:p>
    <w:p w:rsidR="00FB1579" w:rsidRDefault="00FB1579" w:rsidP="00BA1B13">
      <w:pPr>
        <w:spacing w:after="0" w:line="240" w:lineRule="auto"/>
        <w:jc w:val="both"/>
        <w:rPr>
          <w:rFonts w:ascii="Times New Roman" w:eastAsia="Times New Roman" w:hAnsi="Times New Roman" w:cs="Times New Roman"/>
          <w:b/>
          <w:bCs/>
          <w:sz w:val="16"/>
          <w:szCs w:val="16"/>
          <w:lang w:eastAsia="en-US"/>
        </w:rPr>
      </w:pPr>
    </w:p>
    <w:p w:rsidR="00926BCD" w:rsidRPr="00F250BD" w:rsidRDefault="00926BCD" w:rsidP="00BA1B13">
      <w:pPr>
        <w:spacing w:after="0" w:line="240" w:lineRule="auto"/>
        <w:jc w:val="both"/>
        <w:rPr>
          <w:rFonts w:ascii="Times New Roman" w:eastAsia="Times New Roman" w:hAnsi="Times New Roman" w:cs="Times New Roman"/>
          <w:b/>
          <w:bCs/>
          <w:sz w:val="16"/>
          <w:szCs w:val="16"/>
          <w:lang w:eastAsia="en-US"/>
        </w:rPr>
      </w:pPr>
    </w:p>
    <w:p w:rsidR="00926BCD" w:rsidRDefault="00110FE0" w:rsidP="00926BCD">
      <w:pPr>
        <w:spacing w:after="0" w:line="240" w:lineRule="auto"/>
        <w:ind w:firstLine="567"/>
        <w:jc w:val="both"/>
        <w:rPr>
          <w:rFonts w:ascii="Times New Roman" w:hAnsi="Times New Roman" w:cs="Times New Roman"/>
          <w:sz w:val="24"/>
        </w:rPr>
      </w:pPr>
      <w:r w:rsidRPr="00110FE0">
        <w:rPr>
          <w:rFonts w:ascii="Times New Roman" w:hAnsi="Times New Roman" w:cs="Times New Roman"/>
          <w:sz w:val="24"/>
          <w:lang w:val="sr-Latn-BA"/>
        </w:rPr>
        <w:lastRenderedPageBreak/>
        <w:t>У 201</w:t>
      </w:r>
      <w:r w:rsidRPr="00110FE0">
        <w:rPr>
          <w:rFonts w:ascii="Times New Roman" w:hAnsi="Times New Roman" w:cs="Times New Roman"/>
          <w:sz w:val="24"/>
        </w:rPr>
        <w:t>8</w:t>
      </w:r>
      <w:r w:rsidRPr="00110FE0">
        <w:rPr>
          <w:rFonts w:ascii="Times New Roman" w:hAnsi="Times New Roman" w:cs="Times New Roman"/>
          <w:sz w:val="24"/>
          <w:lang w:val="sr-Latn-BA"/>
        </w:rPr>
        <w:t xml:space="preserve">. години </w:t>
      </w:r>
      <w:r w:rsidRPr="00110FE0">
        <w:rPr>
          <w:rFonts w:ascii="Times New Roman" w:hAnsi="Times New Roman" w:cs="Times New Roman"/>
          <w:sz w:val="24"/>
        </w:rPr>
        <w:t>унапријеђена је инфраструктура Града реализацијом сљедећих пројеката:</w:t>
      </w:r>
    </w:p>
    <w:p w:rsidR="00C73502" w:rsidRPr="009342BC" w:rsidRDefault="00110FE0" w:rsidP="0043419D">
      <w:pPr>
        <w:pStyle w:val="NoSpacing"/>
        <w:jc w:val="both"/>
        <w:rPr>
          <w:rFonts w:ascii="Times New Roman" w:eastAsia="Times New Roman" w:hAnsi="Times New Roman" w:cs="Times New Roman"/>
          <w:sz w:val="24"/>
          <w:szCs w:val="24"/>
          <w:lang w:val="sr-Cyrl-CS" w:eastAsia="en-US"/>
        </w:rPr>
      </w:pPr>
      <w:r w:rsidRPr="00110FE0">
        <w:rPr>
          <w:rFonts w:ascii="Times New Roman" w:eastAsia="Times New Roman" w:hAnsi="Times New Roman" w:cs="Times New Roman"/>
          <w:b/>
          <w:i/>
          <w:sz w:val="24"/>
          <w:lang w:val="sr-Cyrl-CS" w:eastAsia="en-US"/>
        </w:rPr>
        <w:t>Изградња кружне раскрснице на укрштању улица Милоша Обилића, Сремска, Раје Баничића и Живојина Мишића (кружна раскрсница "Жељезничка станица")</w:t>
      </w:r>
      <w:r>
        <w:rPr>
          <w:rFonts w:ascii="Times New Roman" w:eastAsia="Times New Roman" w:hAnsi="Times New Roman" w:cs="Times New Roman"/>
          <w:b/>
          <w:i/>
          <w:sz w:val="24"/>
          <w:lang w:val="sr-Cyrl-CS" w:eastAsia="en-US"/>
        </w:rPr>
        <w:t xml:space="preserve">: </w:t>
      </w:r>
      <w:r w:rsidRPr="00110FE0">
        <w:rPr>
          <w:rFonts w:ascii="Times New Roman" w:eastAsia="Times New Roman" w:hAnsi="Times New Roman" w:cs="Times New Roman"/>
          <w:sz w:val="24"/>
          <w:szCs w:val="24"/>
          <w:lang w:val="sr-Cyrl-CS" w:eastAsia="en-US"/>
        </w:rPr>
        <w:t xml:space="preserve">Предметни пројекат је у потпуности реализован у 2018. години у </w:t>
      </w:r>
      <w:r w:rsidRPr="009342BC">
        <w:rPr>
          <w:rFonts w:ascii="Times New Roman" w:eastAsia="Times New Roman" w:hAnsi="Times New Roman" w:cs="Times New Roman"/>
          <w:sz w:val="24"/>
          <w:szCs w:val="24"/>
          <w:lang w:val="sr-Cyrl-CS" w:eastAsia="en-US"/>
        </w:rPr>
        <w:t>износу 229.036,31 КМ. Средства за реализацију овог пројекта су обезбијеђена из буџета Града Бијељина.</w:t>
      </w:r>
    </w:p>
    <w:p w:rsidR="00110FE0" w:rsidRPr="009342BC" w:rsidRDefault="00110FE0" w:rsidP="0043419D">
      <w:pPr>
        <w:pStyle w:val="NoSpacing"/>
        <w:jc w:val="both"/>
        <w:rPr>
          <w:rFonts w:ascii="Times New Roman" w:eastAsia="Times New Roman" w:hAnsi="Times New Roman" w:cs="Times New Roman"/>
          <w:sz w:val="16"/>
          <w:szCs w:val="16"/>
          <w:lang w:val="sr-Cyrl-CS" w:eastAsia="en-US"/>
        </w:rPr>
      </w:pPr>
    </w:p>
    <w:p w:rsidR="00110FE0" w:rsidRPr="009342BC" w:rsidRDefault="00110FE0" w:rsidP="0043419D">
      <w:pPr>
        <w:pStyle w:val="NoSpacing"/>
        <w:jc w:val="both"/>
        <w:rPr>
          <w:rFonts w:ascii="Times New Roman" w:eastAsia="Times New Roman" w:hAnsi="Times New Roman" w:cs="Times New Roman"/>
          <w:b/>
          <w:i/>
          <w:sz w:val="24"/>
          <w:lang w:val="sr-Cyrl-CS" w:eastAsia="en-US"/>
        </w:rPr>
      </w:pPr>
      <w:r w:rsidRPr="009342BC">
        <w:rPr>
          <w:rFonts w:ascii="Times New Roman" w:eastAsia="Times New Roman" w:hAnsi="Times New Roman" w:cs="Times New Roman"/>
          <w:b/>
          <w:i/>
          <w:sz w:val="24"/>
          <w:lang w:val="sr-Cyrl-CS" w:eastAsia="en-US"/>
        </w:rPr>
        <w:t>Наставак изградње пјешачко бициклистичке стазе у насељу Пет језера:</w:t>
      </w:r>
    </w:p>
    <w:p w:rsidR="00110FE0" w:rsidRPr="009342BC" w:rsidRDefault="00110FE0" w:rsidP="0043419D">
      <w:pPr>
        <w:pStyle w:val="NoSpacing"/>
        <w:jc w:val="both"/>
        <w:rPr>
          <w:rFonts w:ascii="Times New Roman" w:eastAsia="Times New Roman" w:hAnsi="Times New Roman" w:cs="Times New Roman"/>
          <w:sz w:val="24"/>
          <w:szCs w:val="24"/>
          <w:lang w:val="sr-Cyrl-CS" w:eastAsia="en-US"/>
        </w:rPr>
      </w:pPr>
      <w:r w:rsidRPr="009342BC">
        <w:rPr>
          <w:rFonts w:ascii="Times New Roman" w:eastAsia="Times New Roman" w:hAnsi="Times New Roman" w:cs="Times New Roman"/>
          <w:sz w:val="24"/>
          <w:szCs w:val="24"/>
          <w:lang w:val="sr-Cyrl-CS" w:eastAsia="en-US"/>
        </w:rPr>
        <w:t>Предметни пројекат је у потпуности реализован у 2018. години у износу 24.407,66 КМ.</w:t>
      </w:r>
      <w:r w:rsidRPr="009342BC">
        <w:rPr>
          <w:rFonts w:ascii="Times New Roman" w:eastAsia="Times New Roman" w:hAnsi="Times New Roman" w:cs="Times New Roman"/>
          <w:b/>
          <w:sz w:val="24"/>
          <w:szCs w:val="24"/>
          <w:lang w:val="sr-Cyrl-CS" w:eastAsia="en-US"/>
        </w:rPr>
        <w:t xml:space="preserve"> </w:t>
      </w:r>
      <w:r w:rsidRPr="009342BC">
        <w:rPr>
          <w:rFonts w:ascii="Times New Roman" w:eastAsia="Times New Roman" w:hAnsi="Times New Roman" w:cs="Times New Roman"/>
          <w:sz w:val="24"/>
          <w:szCs w:val="24"/>
          <w:lang w:val="sr-Cyrl-CS" w:eastAsia="en-US"/>
        </w:rPr>
        <w:t>Средства за реализацију овог пројекта су обезбијеђена из буџета Града Бијељина. Приликом реализације пројекта изграђено је 250м</w:t>
      </w:r>
      <w:r w:rsidRPr="009342BC">
        <w:rPr>
          <w:rFonts w:ascii="Times New Roman" w:eastAsia="Times New Roman" w:hAnsi="Times New Roman" w:cs="Times New Roman"/>
          <w:sz w:val="24"/>
          <w:szCs w:val="24"/>
          <w:vertAlign w:val="superscript"/>
          <w:lang w:val="sr-Cyrl-CS" w:eastAsia="en-US"/>
        </w:rPr>
        <w:t>1</w:t>
      </w:r>
      <w:r w:rsidRPr="009342BC">
        <w:rPr>
          <w:rFonts w:ascii="Times New Roman" w:eastAsia="Times New Roman" w:hAnsi="Times New Roman" w:cs="Times New Roman"/>
          <w:sz w:val="24"/>
          <w:szCs w:val="24"/>
          <w:lang w:val="sr-Cyrl-CS" w:eastAsia="en-US"/>
        </w:rPr>
        <w:t xml:space="preserve"> пјешачко бициклистичке стазе.</w:t>
      </w:r>
    </w:p>
    <w:p w:rsidR="00F250BD" w:rsidRPr="009342BC" w:rsidRDefault="00F250BD" w:rsidP="0043419D">
      <w:pPr>
        <w:pStyle w:val="NoSpacing"/>
        <w:jc w:val="both"/>
        <w:rPr>
          <w:rFonts w:ascii="Times New Roman" w:eastAsia="Times New Roman" w:hAnsi="Times New Roman" w:cs="Times New Roman"/>
          <w:sz w:val="16"/>
          <w:szCs w:val="16"/>
          <w:lang w:val="sr-Cyrl-CS" w:eastAsia="en-US"/>
        </w:rPr>
      </w:pPr>
    </w:p>
    <w:p w:rsidR="00110FE0" w:rsidRPr="009342BC" w:rsidRDefault="00110FE0" w:rsidP="0043419D">
      <w:pPr>
        <w:pStyle w:val="NoSpacing"/>
        <w:jc w:val="both"/>
        <w:rPr>
          <w:rFonts w:ascii="Times New Roman" w:eastAsia="Times New Roman" w:hAnsi="Times New Roman" w:cs="Times New Roman"/>
          <w:b/>
          <w:sz w:val="24"/>
          <w:szCs w:val="24"/>
          <w:lang w:val="sr-Cyrl-CS" w:eastAsia="en-US"/>
        </w:rPr>
      </w:pPr>
      <w:r w:rsidRPr="009342BC">
        <w:rPr>
          <w:rFonts w:ascii="Times New Roman" w:hAnsi="Times New Roman"/>
          <w:b/>
          <w:i/>
          <w:sz w:val="24"/>
          <w:szCs w:val="24"/>
          <w:lang w:val="sr-Cyrl-CS"/>
        </w:rPr>
        <w:t>Реконструкција тротоара у ул. Вука Карџића</w:t>
      </w:r>
      <w:r w:rsidR="00FB1579" w:rsidRPr="009342BC">
        <w:rPr>
          <w:rFonts w:ascii="Times New Roman" w:hAnsi="Times New Roman"/>
          <w:b/>
          <w:i/>
          <w:sz w:val="24"/>
          <w:szCs w:val="24"/>
          <w:lang w:val="sr-Cyrl-CS"/>
        </w:rPr>
        <w:t>:</w:t>
      </w:r>
    </w:p>
    <w:p w:rsidR="00110FE0" w:rsidRPr="009342BC" w:rsidRDefault="00110FE0" w:rsidP="0043419D">
      <w:pPr>
        <w:pStyle w:val="NoSpacing"/>
        <w:jc w:val="both"/>
        <w:rPr>
          <w:rFonts w:ascii="Times New Roman" w:hAnsi="Times New Roman"/>
          <w:sz w:val="24"/>
          <w:szCs w:val="24"/>
          <w:lang w:val="sr-Cyrl-CS"/>
        </w:rPr>
      </w:pPr>
      <w:r w:rsidRPr="009342BC">
        <w:rPr>
          <w:rFonts w:ascii="Times New Roman" w:hAnsi="Times New Roman"/>
          <w:sz w:val="24"/>
          <w:szCs w:val="24"/>
          <w:lang w:val="sr-Cyrl-CS"/>
        </w:rPr>
        <w:t>Предметни пројекат је реализован у 2018. години у износу 29.874,78 КМ. Средства за реализацију овог пројекта су обезбјеђена из буџета Града Бијељина. Приликом реализације пројекта реконструисано је 3.950м</w:t>
      </w:r>
      <w:r w:rsidRPr="009342BC">
        <w:rPr>
          <w:rFonts w:ascii="Times New Roman" w:hAnsi="Times New Roman"/>
          <w:sz w:val="24"/>
          <w:szCs w:val="24"/>
          <w:vertAlign w:val="superscript"/>
          <w:lang w:val="sr-Cyrl-CS"/>
        </w:rPr>
        <w:t>2</w:t>
      </w:r>
      <w:r w:rsidRPr="009342BC">
        <w:rPr>
          <w:rFonts w:ascii="Times New Roman" w:hAnsi="Times New Roman"/>
          <w:sz w:val="24"/>
          <w:szCs w:val="24"/>
          <w:lang w:val="sr-Cyrl-CS"/>
        </w:rPr>
        <w:t xml:space="preserve"> тротоара ул. Вука Караџића.</w:t>
      </w:r>
    </w:p>
    <w:p w:rsidR="00110FE0" w:rsidRPr="009342BC" w:rsidRDefault="00110FE0" w:rsidP="0043419D">
      <w:pPr>
        <w:pStyle w:val="NoSpacing"/>
        <w:jc w:val="both"/>
        <w:rPr>
          <w:rFonts w:ascii="Times New Roman" w:hAnsi="Times New Roman"/>
          <w:sz w:val="16"/>
          <w:szCs w:val="16"/>
          <w:lang w:val="sr-Cyrl-CS"/>
        </w:rPr>
      </w:pPr>
    </w:p>
    <w:p w:rsidR="00110FE0" w:rsidRPr="009342BC" w:rsidRDefault="00110FE0" w:rsidP="0043419D">
      <w:pPr>
        <w:pStyle w:val="NoSpacing"/>
        <w:jc w:val="both"/>
        <w:rPr>
          <w:rFonts w:ascii="Times New Roman" w:hAnsi="Times New Roman"/>
          <w:b/>
          <w:bCs/>
          <w:color w:val="000000"/>
          <w:sz w:val="24"/>
          <w:szCs w:val="24"/>
          <w:lang w:val="sr-Cyrl-CS"/>
        </w:rPr>
      </w:pPr>
      <w:r w:rsidRPr="009342BC">
        <w:rPr>
          <w:rFonts w:ascii="Times New Roman" w:hAnsi="Times New Roman"/>
          <w:b/>
          <w:i/>
          <w:sz w:val="24"/>
          <w:szCs w:val="24"/>
          <w:lang w:val="sr-Cyrl-CS"/>
        </w:rPr>
        <w:t>Изградња и реконструкција путне инфраструктуре</w:t>
      </w:r>
      <w:r w:rsidR="00FB1579" w:rsidRPr="009342BC">
        <w:rPr>
          <w:rFonts w:ascii="Times New Roman" w:hAnsi="Times New Roman"/>
          <w:b/>
          <w:i/>
          <w:sz w:val="24"/>
          <w:szCs w:val="24"/>
          <w:lang w:val="sr-Cyrl-CS"/>
        </w:rPr>
        <w:t>:</w:t>
      </w:r>
    </w:p>
    <w:p w:rsidR="00110FE0" w:rsidRPr="00110FE0" w:rsidRDefault="00110FE0" w:rsidP="0043419D">
      <w:pPr>
        <w:pStyle w:val="NoSpacing"/>
        <w:jc w:val="both"/>
        <w:rPr>
          <w:rFonts w:ascii="Times New Roman" w:hAnsi="Times New Roman"/>
          <w:sz w:val="24"/>
          <w:szCs w:val="24"/>
          <w:lang w:val="sr-Cyrl-CS"/>
        </w:rPr>
      </w:pPr>
      <w:r w:rsidRPr="009342BC">
        <w:rPr>
          <w:rFonts w:ascii="Times New Roman" w:hAnsi="Times New Roman"/>
          <w:bCs/>
          <w:color w:val="000000"/>
          <w:sz w:val="24"/>
          <w:szCs w:val="24"/>
          <w:lang w:val="sr-Cyrl-CS"/>
        </w:rPr>
        <w:t xml:space="preserve">Предметни пројекат је у 2018. години реализован у износу од </w:t>
      </w:r>
      <w:r w:rsidRPr="009342BC">
        <w:rPr>
          <w:rFonts w:ascii="Times New Roman" w:hAnsi="Times New Roman"/>
          <w:sz w:val="24"/>
          <w:szCs w:val="24"/>
          <w:lang w:val="sr-Cyrl-CS"/>
        </w:rPr>
        <w:t>223.836,21 КМ</w:t>
      </w:r>
      <w:r w:rsidR="00F250BD">
        <w:rPr>
          <w:rFonts w:ascii="Times New Roman" w:hAnsi="Times New Roman"/>
          <w:sz w:val="24"/>
          <w:szCs w:val="24"/>
          <w:lang w:val="sr-Cyrl-CS"/>
        </w:rPr>
        <w:t xml:space="preserve"> (средства обезбијеђена из буџета Града)</w:t>
      </w:r>
      <w:r w:rsidRPr="00F32305">
        <w:rPr>
          <w:rFonts w:ascii="Times New Roman" w:hAnsi="Times New Roman"/>
          <w:sz w:val="24"/>
          <w:szCs w:val="24"/>
          <w:lang w:val="sr-Cyrl-CS"/>
        </w:rPr>
        <w:t xml:space="preserve">, кроз сљедеће </w:t>
      </w:r>
      <w:r>
        <w:rPr>
          <w:rFonts w:ascii="Times New Roman" w:hAnsi="Times New Roman"/>
          <w:sz w:val="24"/>
          <w:szCs w:val="24"/>
          <w:lang w:val="sr-Cyrl-CS"/>
        </w:rPr>
        <w:t>актив</w:t>
      </w:r>
      <w:r w:rsidRPr="00110FE0">
        <w:rPr>
          <w:rFonts w:ascii="Times New Roman" w:hAnsi="Times New Roman"/>
          <w:sz w:val="24"/>
          <w:szCs w:val="24"/>
          <w:lang w:val="sr-Cyrl-CS"/>
        </w:rPr>
        <w:t>ности:</w:t>
      </w:r>
    </w:p>
    <w:p w:rsidR="00110FE0" w:rsidRPr="00110FE0" w:rsidRDefault="00110FE0" w:rsidP="0043419D">
      <w:pPr>
        <w:pStyle w:val="NoSpacing"/>
        <w:numPr>
          <w:ilvl w:val="0"/>
          <w:numId w:val="10"/>
        </w:numPr>
        <w:ind w:left="851" w:hanging="284"/>
        <w:jc w:val="both"/>
        <w:rPr>
          <w:rFonts w:ascii="Times New Roman" w:eastAsia="Times New Roman" w:hAnsi="Times New Roman" w:cs="Times New Roman"/>
          <w:sz w:val="24"/>
          <w:szCs w:val="24"/>
          <w:lang w:val="en-US" w:eastAsia="en-US"/>
        </w:rPr>
      </w:pPr>
      <w:r w:rsidRPr="00110FE0">
        <w:rPr>
          <w:rFonts w:ascii="Times New Roman" w:eastAsia="Times New Roman" w:hAnsi="Times New Roman" w:cs="Times New Roman"/>
          <w:sz w:val="24"/>
          <w:szCs w:val="24"/>
          <w:lang w:val="sr-Cyrl-CS" w:eastAsia="en-US"/>
        </w:rPr>
        <w:t>Реконструкција улице Димитрија Туцовића (76.106,16 КМ)</w:t>
      </w:r>
    </w:p>
    <w:p w:rsidR="00110FE0" w:rsidRPr="00110FE0" w:rsidRDefault="00110FE0" w:rsidP="0043419D">
      <w:pPr>
        <w:pStyle w:val="NoSpacing"/>
        <w:numPr>
          <w:ilvl w:val="0"/>
          <w:numId w:val="10"/>
        </w:numPr>
        <w:ind w:left="851" w:hanging="284"/>
        <w:jc w:val="both"/>
        <w:rPr>
          <w:rFonts w:ascii="Times New Roman" w:eastAsia="Times New Roman" w:hAnsi="Times New Roman" w:cs="Times New Roman"/>
          <w:sz w:val="24"/>
          <w:szCs w:val="24"/>
          <w:lang w:val="en-US" w:eastAsia="en-US"/>
        </w:rPr>
      </w:pPr>
      <w:r w:rsidRPr="00110FE0">
        <w:rPr>
          <w:rFonts w:ascii="Times New Roman" w:hAnsi="Times New Roman" w:cs="Times New Roman"/>
          <w:sz w:val="24"/>
          <w:szCs w:val="24"/>
          <w:lang w:val="sr-Cyrl-CS"/>
        </w:rPr>
        <w:t>Реконструкција улице Раје Баничића (147.730,05 КМ)</w:t>
      </w:r>
    </w:p>
    <w:p w:rsidR="00110FE0" w:rsidRPr="00F250BD" w:rsidRDefault="00110FE0" w:rsidP="0043419D">
      <w:pPr>
        <w:pStyle w:val="NoSpacing"/>
        <w:jc w:val="both"/>
        <w:rPr>
          <w:rFonts w:ascii="Times New Roman" w:hAnsi="Times New Roman" w:cs="Times New Roman"/>
          <w:sz w:val="16"/>
          <w:szCs w:val="16"/>
          <w:lang w:val="sr-Cyrl-CS"/>
        </w:rPr>
      </w:pPr>
    </w:p>
    <w:p w:rsidR="00110FE0" w:rsidRDefault="00110FE0" w:rsidP="0043419D">
      <w:pPr>
        <w:pStyle w:val="NoSpacing"/>
        <w:jc w:val="both"/>
        <w:rPr>
          <w:rFonts w:ascii="Times New Roman" w:hAnsi="Times New Roman"/>
          <w:b/>
          <w:i/>
          <w:sz w:val="24"/>
          <w:szCs w:val="24"/>
          <w:lang w:val="sr-Cyrl-CS"/>
        </w:rPr>
      </w:pPr>
      <w:r w:rsidRPr="00110FE0">
        <w:rPr>
          <w:rFonts w:ascii="Times New Roman" w:hAnsi="Times New Roman"/>
          <w:b/>
          <w:i/>
          <w:sz w:val="24"/>
          <w:szCs w:val="24"/>
          <w:lang w:val="sr-Cyrl-CS"/>
        </w:rPr>
        <w:t>Реконструкција дијела водоводне мреже у ул</w:t>
      </w:r>
      <w:r w:rsidR="00F250BD">
        <w:rPr>
          <w:rFonts w:ascii="Times New Roman" w:hAnsi="Times New Roman"/>
          <w:b/>
          <w:i/>
          <w:sz w:val="24"/>
          <w:szCs w:val="24"/>
          <w:lang w:val="sr-Cyrl-CS"/>
        </w:rPr>
        <w:t>.</w:t>
      </w:r>
      <w:r w:rsidRPr="00110FE0">
        <w:rPr>
          <w:rFonts w:ascii="Times New Roman" w:hAnsi="Times New Roman"/>
          <w:b/>
          <w:i/>
          <w:sz w:val="24"/>
          <w:szCs w:val="24"/>
          <w:lang w:val="sr-Cyrl-CS"/>
        </w:rPr>
        <w:t xml:space="preserve"> Војводе Петра Бојовића и ул</w:t>
      </w:r>
      <w:r w:rsidR="00F250BD">
        <w:rPr>
          <w:rFonts w:ascii="Times New Roman" w:hAnsi="Times New Roman"/>
          <w:b/>
          <w:i/>
          <w:sz w:val="24"/>
          <w:szCs w:val="24"/>
          <w:lang w:val="sr-Cyrl-CS"/>
        </w:rPr>
        <w:t>.</w:t>
      </w:r>
      <w:r w:rsidRPr="00110FE0">
        <w:rPr>
          <w:rFonts w:ascii="Times New Roman" w:hAnsi="Times New Roman"/>
          <w:b/>
          <w:i/>
          <w:sz w:val="24"/>
          <w:szCs w:val="24"/>
          <w:lang w:val="sr-Cyrl-CS"/>
        </w:rPr>
        <w:t xml:space="preserve"> Ђуре Даничића</w:t>
      </w:r>
      <w:r w:rsidR="00FB1579">
        <w:rPr>
          <w:rFonts w:ascii="Times New Roman" w:hAnsi="Times New Roman"/>
          <w:b/>
          <w:i/>
          <w:sz w:val="24"/>
          <w:szCs w:val="24"/>
          <w:lang w:val="sr-Cyrl-CS"/>
        </w:rPr>
        <w:t>:</w:t>
      </w:r>
    </w:p>
    <w:p w:rsidR="00110FE0" w:rsidRPr="009342BC" w:rsidRDefault="00110FE0" w:rsidP="0043419D">
      <w:pPr>
        <w:pStyle w:val="NoSpacing"/>
        <w:jc w:val="both"/>
        <w:rPr>
          <w:rFonts w:ascii="Times New Roman" w:hAnsi="Times New Roman"/>
          <w:sz w:val="24"/>
          <w:szCs w:val="24"/>
          <w:lang w:val="sr-Cyrl-CS"/>
        </w:rPr>
      </w:pPr>
      <w:r w:rsidRPr="00110FE0">
        <w:rPr>
          <w:rFonts w:ascii="Times New Roman" w:hAnsi="Times New Roman"/>
          <w:sz w:val="24"/>
          <w:szCs w:val="24"/>
          <w:lang w:val="sr-Cyrl-CS"/>
        </w:rPr>
        <w:t xml:space="preserve">Предметни пројекат је реализован у износу од </w:t>
      </w:r>
      <w:r w:rsidRPr="009342BC">
        <w:rPr>
          <w:rFonts w:ascii="Times New Roman" w:hAnsi="Times New Roman"/>
          <w:sz w:val="24"/>
          <w:szCs w:val="24"/>
          <w:lang w:val="sr-Cyrl-CS"/>
        </w:rPr>
        <w:t>129.993,63 КМ. Средства за реализацију овог пројекта су планирана из буџета Града. Приликом реализације пројекта извршена је реконструкција  водоводне мреже у улицама Војводе Петра Бојовића и Ђуре Даничића укупне дужине 555 м</w:t>
      </w:r>
      <w:r w:rsidRPr="009342BC">
        <w:rPr>
          <w:rFonts w:ascii="Times New Roman" w:hAnsi="Times New Roman"/>
          <w:sz w:val="24"/>
          <w:szCs w:val="24"/>
          <w:vertAlign w:val="superscript"/>
          <w:lang w:val="sr-Cyrl-CS"/>
        </w:rPr>
        <w:t>1</w:t>
      </w:r>
      <w:r w:rsidRPr="009342BC">
        <w:rPr>
          <w:rFonts w:ascii="Times New Roman" w:hAnsi="Times New Roman"/>
          <w:sz w:val="24"/>
          <w:szCs w:val="24"/>
          <w:lang w:val="sr-Cyrl-CS"/>
        </w:rPr>
        <w:t>.</w:t>
      </w:r>
    </w:p>
    <w:p w:rsidR="00110FE0" w:rsidRPr="009342BC" w:rsidRDefault="00110FE0" w:rsidP="0043419D">
      <w:pPr>
        <w:pStyle w:val="NoSpacing"/>
        <w:jc w:val="both"/>
        <w:rPr>
          <w:rFonts w:ascii="Times New Roman" w:hAnsi="Times New Roman"/>
          <w:sz w:val="16"/>
          <w:szCs w:val="16"/>
          <w:lang w:val="sr-Cyrl-CS"/>
        </w:rPr>
      </w:pPr>
    </w:p>
    <w:p w:rsidR="00110FE0" w:rsidRPr="009342BC" w:rsidRDefault="00110FE0" w:rsidP="0043419D">
      <w:pPr>
        <w:pStyle w:val="NoSpacing"/>
        <w:jc w:val="both"/>
        <w:rPr>
          <w:rFonts w:ascii="Times New Roman" w:hAnsi="Times New Roman"/>
          <w:b/>
          <w:i/>
          <w:sz w:val="24"/>
          <w:szCs w:val="24"/>
          <w:lang w:val="sr-Cyrl-CS"/>
        </w:rPr>
      </w:pPr>
      <w:r w:rsidRPr="009342BC">
        <w:rPr>
          <w:rFonts w:ascii="Times New Roman" w:hAnsi="Times New Roman"/>
          <w:b/>
          <w:i/>
          <w:sz w:val="24"/>
          <w:szCs w:val="24"/>
          <w:lang w:val="sr-Cyrl-CS"/>
        </w:rPr>
        <w:t>Изградња, асфалтирање и реконструкција улица, путева и стаза на подручју Града</w:t>
      </w:r>
      <w:r w:rsidR="00FB1579" w:rsidRPr="009342BC">
        <w:rPr>
          <w:rFonts w:ascii="Times New Roman" w:hAnsi="Times New Roman"/>
          <w:b/>
          <w:i/>
          <w:sz w:val="24"/>
          <w:szCs w:val="24"/>
          <w:lang w:val="sr-Cyrl-CS"/>
        </w:rPr>
        <w:t>:</w:t>
      </w:r>
    </w:p>
    <w:p w:rsidR="00110FE0" w:rsidRPr="009342BC" w:rsidRDefault="0043419D" w:rsidP="0043419D">
      <w:pPr>
        <w:pStyle w:val="NoSpacing"/>
        <w:jc w:val="both"/>
        <w:rPr>
          <w:rFonts w:ascii="Times New Roman" w:hAnsi="Times New Roman"/>
          <w:sz w:val="24"/>
          <w:szCs w:val="24"/>
          <w:lang w:val="sr-Cyrl-CS"/>
        </w:rPr>
      </w:pPr>
      <w:r w:rsidRPr="009342BC">
        <w:rPr>
          <w:rFonts w:ascii="Times New Roman" w:hAnsi="Times New Roman"/>
          <w:sz w:val="24"/>
          <w:szCs w:val="24"/>
          <w:lang w:val="sr-Cyrl-CS"/>
        </w:rPr>
        <w:t>Предметни пројекат је реализован у износу од 254.000,57 КМ. Средства за реализацију овог пројекта су планирана из буџета Града. Приликом реализације пројекта извршена је реконструкција локалног пута Л-5 (Бијељина - В. Обарска - Г. Црњелово – Суботиште)</w:t>
      </w:r>
      <w:r w:rsidRPr="009342BC">
        <w:rPr>
          <w:szCs w:val="24"/>
          <w:lang w:val="sr-Cyrl-CS"/>
        </w:rPr>
        <w:t xml:space="preserve"> </w:t>
      </w:r>
      <w:r w:rsidRPr="009342BC">
        <w:rPr>
          <w:rFonts w:ascii="Times New Roman" w:hAnsi="Times New Roman"/>
          <w:sz w:val="24"/>
          <w:szCs w:val="24"/>
          <w:lang w:val="sr-Cyrl-CS"/>
        </w:rPr>
        <w:t>укупне дужине 1.000 м</w:t>
      </w:r>
      <w:r w:rsidRPr="009342BC">
        <w:rPr>
          <w:rFonts w:ascii="Times New Roman" w:hAnsi="Times New Roman"/>
          <w:sz w:val="24"/>
          <w:szCs w:val="24"/>
          <w:vertAlign w:val="superscript"/>
          <w:lang w:val="sr-Cyrl-CS"/>
        </w:rPr>
        <w:t>1</w:t>
      </w:r>
      <w:r w:rsidRPr="009342BC">
        <w:rPr>
          <w:rFonts w:ascii="Times New Roman" w:hAnsi="Times New Roman"/>
          <w:sz w:val="24"/>
          <w:szCs w:val="24"/>
          <w:lang w:val="sr-Cyrl-CS"/>
        </w:rPr>
        <w:t>.</w:t>
      </w:r>
    </w:p>
    <w:p w:rsidR="0043419D" w:rsidRPr="009342BC" w:rsidRDefault="0043419D" w:rsidP="0043419D">
      <w:pPr>
        <w:pStyle w:val="NoSpacing"/>
        <w:jc w:val="both"/>
        <w:rPr>
          <w:rFonts w:ascii="Times New Roman" w:hAnsi="Times New Roman"/>
          <w:sz w:val="16"/>
          <w:szCs w:val="16"/>
          <w:lang w:val="sr-Cyrl-CS"/>
        </w:rPr>
      </w:pPr>
    </w:p>
    <w:p w:rsidR="0043419D" w:rsidRPr="009342BC" w:rsidRDefault="0043419D" w:rsidP="0043419D">
      <w:pPr>
        <w:pStyle w:val="NoSpacing"/>
        <w:jc w:val="both"/>
        <w:rPr>
          <w:rFonts w:ascii="Times New Roman" w:hAnsi="Times New Roman"/>
          <w:b/>
          <w:i/>
          <w:sz w:val="24"/>
          <w:szCs w:val="24"/>
          <w:lang w:val="sr-Cyrl-CS"/>
        </w:rPr>
      </w:pPr>
      <w:r w:rsidRPr="009342BC">
        <w:rPr>
          <w:rFonts w:ascii="Times New Roman" w:hAnsi="Times New Roman"/>
          <w:b/>
          <w:i/>
          <w:sz w:val="24"/>
          <w:szCs w:val="24"/>
          <w:lang w:val="sr-Cyrl-CS"/>
        </w:rPr>
        <w:t>Поплочање дијела Трга Краља Петра I Карађорђевића</w:t>
      </w:r>
      <w:r w:rsidR="00FB1579" w:rsidRPr="009342BC">
        <w:rPr>
          <w:rFonts w:ascii="Times New Roman" w:hAnsi="Times New Roman"/>
          <w:b/>
          <w:i/>
          <w:sz w:val="24"/>
          <w:szCs w:val="24"/>
          <w:lang w:val="sr-Cyrl-CS"/>
        </w:rPr>
        <w:t>:</w:t>
      </w:r>
    </w:p>
    <w:p w:rsidR="0043419D" w:rsidRDefault="0043419D" w:rsidP="0043419D">
      <w:pPr>
        <w:pStyle w:val="NoSpacing"/>
        <w:jc w:val="both"/>
        <w:rPr>
          <w:rFonts w:ascii="Times New Roman" w:hAnsi="Times New Roman"/>
          <w:sz w:val="24"/>
          <w:szCs w:val="24"/>
          <w:lang w:val="sr-Cyrl-CS"/>
        </w:rPr>
      </w:pPr>
      <w:r w:rsidRPr="009342BC">
        <w:rPr>
          <w:rFonts w:ascii="Times New Roman" w:hAnsi="Times New Roman"/>
          <w:sz w:val="24"/>
          <w:szCs w:val="24"/>
          <w:lang w:val="sr-Cyrl-CS"/>
        </w:rPr>
        <w:t>Предметни пројекат је реализован у износу од 64.913,94 КМ. Средства за реализацију овог пројекта су планирана из буџета Града. Приликом реализације</w:t>
      </w:r>
      <w:r w:rsidRPr="0043419D">
        <w:rPr>
          <w:rFonts w:ascii="Times New Roman" w:hAnsi="Times New Roman"/>
          <w:sz w:val="24"/>
          <w:szCs w:val="24"/>
          <w:lang w:val="sr-Cyrl-CS"/>
        </w:rPr>
        <w:t xml:space="preserve"> пројекта извршено је 1.510м</w:t>
      </w:r>
      <w:r w:rsidRPr="0043419D">
        <w:rPr>
          <w:rFonts w:ascii="Times New Roman" w:hAnsi="Times New Roman"/>
          <w:sz w:val="24"/>
          <w:szCs w:val="24"/>
          <w:vertAlign w:val="superscript"/>
          <w:lang w:val="sr-Cyrl-CS"/>
        </w:rPr>
        <w:t>2</w:t>
      </w:r>
      <w:r w:rsidRPr="0043419D">
        <w:rPr>
          <w:rFonts w:ascii="Times New Roman" w:hAnsi="Times New Roman"/>
          <w:sz w:val="24"/>
          <w:szCs w:val="24"/>
          <w:lang w:val="sr-Cyrl-CS"/>
        </w:rPr>
        <w:t xml:space="preserve"> реконструкције и поплочања Трга Краља Петра I Карађорђевића.</w:t>
      </w:r>
    </w:p>
    <w:p w:rsidR="00F250BD" w:rsidRPr="00F250BD" w:rsidRDefault="00F250BD" w:rsidP="0043419D">
      <w:pPr>
        <w:pStyle w:val="NoSpacing"/>
        <w:jc w:val="both"/>
        <w:rPr>
          <w:rFonts w:ascii="Times New Roman" w:hAnsi="Times New Roman"/>
          <w:sz w:val="16"/>
          <w:szCs w:val="16"/>
          <w:lang w:val="sr-Cyrl-CS"/>
        </w:rPr>
      </w:pPr>
    </w:p>
    <w:p w:rsidR="0043419D" w:rsidRPr="0043419D" w:rsidRDefault="0043419D" w:rsidP="0043419D">
      <w:pPr>
        <w:pStyle w:val="NoSpacing"/>
        <w:jc w:val="both"/>
        <w:rPr>
          <w:rFonts w:ascii="Times New Roman" w:hAnsi="Times New Roman" w:cs="Times New Roman"/>
          <w:sz w:val="28"/>
          <w:szCs w:val="24"/>
          <w:lang w:val="sr-Cyrl-CS"/>
        </w:rPr>
      </w:pPr>
      <w:r w:rsidRPr="0043419D">
        <w:rPr>
          <w:rFonts w:ascii="Times New Roman" w:eastAsia="Times New Roman" w:hAnsi="Times New Roman" w:cs="Times New Roman"/>
          <w:b/>
          <w:i/>
          <w:sz w:val="24"/>
          <w:lang w:val="sr-Cyrl-CS" w:eastAsia="en-US"/>
        </w:rPr>
        <w:t>Изградња мртвачнице на Новом градском гробљу Хасе – Бријесница, завршна трећа фаза и равнање и планирање терена и изградња хидродренажних канала (назив пројекта се промјенио након Скупштине)</w:t>
      </w:r>
      <w:r w:rsidR="00FB1579" w:rsidRPr="00FB1579">
        <w:rPr>
          <w:rFonts w:ascii="Times New Roman" w:hAnsi="Times New Roman"/>
          <w:b/>
          <w:i/>
          <w:sz w:val="24"/>
          <w:szCs w:val="24"/>
          <w:lang w:val="sr-Cyrl-CS"/>
        </w:rPr>
        <w:t xml:space="preserve"> </w:t>
      </w:r>
      <w:r w:rsidR="00FB1579">
        <w:rPr>
          <w:rFonts w:ascii="Times New Roman" w:hAnsi="Times New Roman"/>
          <w:b/>
          <w:i/>
          <w:sz w:val="24"/>
          <w:szCs w:val="24"/>
          <w:lang w:val="sr-Cyrl-CS"/>
        </w:rPr>
        <w:t>:</w:t>
      </w:r>
    </w:p>
    <w:p w:rsidR="0043419D" w:rsidRPr="009342BC" w:rsidRDefault="0043419D" w:rsidP="0043419D">
      <w:pPr>
        <w:pStyle w:val="NoSpacing"/>
        <w:jc w:val="both"/>
        <w:rPr>
          <w:rFonts w:ascii="Times New Roman" w:eastAsia="Times New Roman" w:hAnsi="Times New Roman" w:cs="Times New Roman"/>
          <w:sz w:val="24"/>
          <w:lang w:val="sr-Cyrl-CS" w:eastAsia="en-US"/>
        </w:rPr>
      </w:pPr>
      <w:r w:rsidRPr="0043419D">
        <w:rPr>
          <w:rFonts w:ascii="Times New Roman" w:eastAsia="Times New Roman" w:hAnsi="Times New Roman" w:cs="Times New Roman"/>
          <w:sz w:val="24"/>
          <w:lang w:val="sr-Cyrl-CS" w:eastAsia="en-US"/>
        </w:rPr>
        <w:t xml:space="preserve">У току 2018 године су утрошена средства у износу </w:t>
      </w:r>
      <w:r w:rsidRPr="009342BC">
        <w:rPr>
          <w:rFonts w:ascii="Times New Roman" w:eastAsia="Times New Roman" w:hAnsi="Times New Roman" w:cs="Times New Roman"/>
          <w:sz w:val="24"/>
          <w:lang w:val="sr-Cyrl-CS" w:eastAsia="en-US"/>
        </w:rPr>
        <w:t xml:space="preserve">од 230.099,61 КМ са ПДВ-ом која су финансирана из буџета Града Бијељина. У току 2019. године је настављена реализација овог пројекта за шта ће бити издвојена срества из буџета Града Бијељина. </w:t>
      </w:r>
    </w:p>
    <w:p w:rsidR="0043419D" w:rsidRPr="009342BC" w:rsidRDefault="0043419D" w:rsidP="0043419D">
      <w:pPr>
        <w:pStyle w:val="NoSpacing"/>
        <w:jc w:val="both"/>
        <w:rPr>
          <w:rFonts w:ascii="Times New Roman" w:eastAsia="Times New Roman" w:hAnsi="Times New Roman" w:cs="Times New Roman"/>
          <w:sz w:val="16"/>
          <w:szCs w:val="16"/>
          <w:lang w:val="sr-Cyrl-CS" w:eastAsia="en-US"/>
        </w:rPr>
      </w:pPr>
    </w:p>
    <w:p w:rsidR="0043419D" w:rsidRPr="009342BC" w:rsidRDefault="0043419D" w:rsidP="0043419D">
      <w:pPr>
        <w:pStyle w:val="NoSpacing"/>
        <w:jc w:val="both"/>
        <w:rPr>
          <w:rFonts w:ascii="Times New Roman" w:eastAsia="Times New Roman" w:hAnsi="Times New Roman" w:cs="Times New Roman"/>
          <w:b/>
          <w:i/>
          <w:sz w:val="24"/>
          <w:lang w:val="en-US" w:eastAsia="en-US"/>
        </w:rPr>
      </w:pPr>
      <w:r w:rsidRPr="009342BC">
        <w:rPr>
          <w:rFonts w:ascii="Times New Roman" w:eastAsia="Times New Roman" w:hAnsi="Times New Roman" w:cs="Times New Roman"/>
          <w:b/>
          <w:i/>
          <w:sz w:val="24"/>
          <w:lang w:val="sr-Cyrl-CS" w:eastAsia="en-US"/>
        </w:rPr>
        <w:t>Насипање , равнање и планирање терена и изградња хидродренажних канала</w:t>
      </w:r>
      <w:r w:rsidR="00FB1579" w:rsidRPr="009342BC">
        <w:rPr>
          <w:rFonts w:ascii="Times New Roman" w:hAnsi="Times New Roman"/>
          <w:b/>
          <w:i/>
          <w:sz w:val="24"/>
          <w:szCs w:val="24"/>
          <w:lang w:val="sr-Cyrl-CS"/>
        </w:rPr>
        <w:t>:</w:t>
      </w:r>
    </w:p>
    <w:p w:rsidR="0043419D" w:rsidRPr="009342BC" w:rsidRDefault="0043419D" w:rsidP="0043419D">
      <w:pPr>
        <w:pStyle w:val="NoSpacing"/>
        <w:jc w:val="both"/>
        <w:rPr>
          <w:rFonts w:ascii="Times New Roman" w:hAnsi="Times New Roman"/>
          <w:sz w:val="24"/>
          <w:szCs w:val="24"/>
          <w:lang w:val="sr-Cyrl-CS"/>
        </w:rPr>
      </w:pPr>
      <w:r w:rsidRPr="009342BC">
        <w:rPr>
          <w:rFonts w:ascii="Times New Roman" w:eastAsia="Times New Roman" w:hAnsi="Times New Roman" w:cs="Times New Roman"/>
          <w:sz w:val="24"/>
          <w:lang w:val="sr-Cyrl-CS" w:eastAsia="en-US"/>
        </w:rPr>
        <w:t xml:space="preserve">Пројекат је реализован успјешно у 2018. години уз утрошак средстава од 64.233,00 КМ са ПДВ-ом. </w:t>
      </w:r>
      <w:r w:rsidRPr="009342BC">
        <w:rPr>
          <w:rFonts w:ascii="Times New Roman" w:hAnsi="Times New Roman"/>
          <w:sz w:val="24"/>
          <w:szCs w:val="24"/>
          <w:lang w:val="sr-Cyrl-CS"/>
        </w:rPr>
        <w:t>Сва средства су финансирана и планирана из буџета Града Бијељина.</w:t>
      </w:r>
    </w:p>
    <w:p w:rsidR="0043419D" w:rsidRPr="009342BC" w:rsidRDefault="0043419D" w:rsidP="0043419D">
      <w:pPr>
        <w:pStyle w:val="NoSpacing"/>
        <w:jc w:val="both"/>
        <w:rPr>
          <w:rFonts w:ascii="Times New Roman" w:hAnsi="Times New Roman"/>
          <w:sz w:val="16"/>
          <w:szCs w:val="16"/>
          <w:lang w:val="sr-Cyrl-CS"/>
        </w:rPr>
      </w:pPr>
    </w:p>
    <w:p w:rsidR="0043419D" w:rsidRPr="009342BC" w:rsidRDefault="0043419D" w:rsidP="0043419D">
      <w:pPr>
        <w:pStyle w:val="NoSpacing"/>
        <w:rPr>
          <w:rFonts w:ascii="Times New Roman" w:eastAsia="Times New Roman" w:hAnsi="Times New Roman" w:cs="Times New Roman"/>
          <w:b/>
          <w:i/>
          <w:sz w:val="24"/>
          <w:lang w:val="en-US" w:eastAsia="en-US"/>
        </w:rPr>
      </w:pPr>
      <w:r w:rsidRPr="009342BC">
        <w:rPr>
          <w:rFonts w:ascii="Times New Roman" w:eastAsia="Times New Roman" w:hAnsi="Times New Roman" w:cs="Times New Roman"/>
          <w:b/>
          <w:i/>
          <w:sz w:val="24"/>
          <w:lang w:val="sr-Cyrl-CS" w:eastAsia="en-US"/>
        </w:rPr>
        <w:t>Реконструкција котла (замјена најоштећенијих дијелова котла)</w:t>
      </w:r>
      <w:r w:rsidR="00FB1579" w:rsidRPr="009342BC">
        <w:rPr>
          <w:rFonts w:ascii="Times New Roman" w:hAnsi="Times New Roman"/>
          <w:b/>
          <w:i/>
          <w:sz w:val="24"/>
          <w:szCs w:val="24"/>
          <w:lang w:val="sr-Cyrl-CS"/>
        </w:rPr>
        <w:t xml:space="preserve"> :</w:t>
      </w:r>
    </w:p>
    <w:p w:rsidR="0043419D" w:rsidRPr="0043419D" w:rsidRDefault="0043419D" w:rsidP="0043419D">
      <w:pPr>
        <w:pStyle w:val="NoSpacing"/>
        <w:jc w:val="both"/>
        <w:rPr>
          <w:rFonts w:ascii="Times New Roman" w:eastAsia="Times New Roman" w:hAnsi="Times New Roman" w:cs="Times New Roman"/>
          <w:sz w:val="24"/>
          <w:lang w:val="en-US" w:eastAsia="en-US"/>
        </w:rPr>
      </w:pPr>
      <w:r w:rsidRPr="009342BC">
        <w:rPr>
          <w:rFonts w:ascii="Times New Roman" w:eastAsia="Times New Roman" w:hAnsi="Times New Roman" w:cs="Times New Roman"/>
          <w:sz w:val="24"/>
          <w:lang w:val="sr-Cyrl-CS" w:eastAsia="en-US"/>
        </w:rPr>
        <w:lastRenderedPageBreak/>
        <w:t>Пројекат капиталног ремонта котловског постројења је реализован у току 2018. године. За предметне услуге између ЈП „Градска топлана“ Бијељина и ДОО „Термоелектро“ Брчко закључен је уговор у вриједности од 249.824,25</w:t>
      </w:r>
      <w:r w:rsidRPr="0043419D">
        <w:rPr>
          <w:rFonts w:ascii="Times New Roman" w:eastAsia="Times New Roman" w:hAnsi="Times New Roman" w:cs="Times New Roman"/>
          <w:sz w:val="24"/>
          <w:lang w:val="sr-Cyrl-CS" w:eastAsia="en-US"/>
        </w:rPr>
        <w:t xml:space="preserve"> КМ.</w:t>
      </w:r>
    </w:p>
    <w:p w:rsidR="0043419D" w:rsidRDefault="0043419D" w:rsidP="0043419D">
      <w:pPr>
        <w:pStyle w:val="NoSpacing"/>
        <w:jc w:val="both"/>
        <w:rPr>
          <w:rFonts w:ascii="Times New Roman" w:eastAsia="Times New Roman" w:hAnsi="Times New Roman" w:cs="Times New Roman"/>
          <w:sz w:val="16"/>
          <w:szCs w:val="16"/>
          <w:lang w:eastAsia="en-US"/>
        </w:rPr>
      </w:pPr>
    </w:p>
    <w:p w:rsidR="002516C7" w:rsidRPr="002516C7" w:rsidRDefault="002516C7" w:rsidP="0043419D">
      <w:pPr>
        <w:pStyle w:val="NoSpacing"/>
        <w:jc w:val="both"/>
        <w:rPr>
          <w:rFonts w:ascii="Times New Roman" w:eastAsia="Times New Roman" w:hAnsi="Times New Roman" w:cs="Times New Roman"/>
          <w:sz w:val="16"/>
          <w:szCs w:val="16"/>
          <w:lang w:eastAsia="en-US"/>
        </w:rPr>
      </w:pPr>
    </w:p>
    <w:p w:rsidR="0043419D" w:rsidRPr="0043419D" w:rsidRDefault="0043419D" w:rsidP="0043419D">
      <w:pPr>
        <w:pStyle w:val="NoSpacing"/>
        <w:jc w:val="both"/>
        <w:rPr>
          <w:rFonts w:ascii="Times New Roman" w:eastAsia="Times New Roman" w:hAnsi="Times New Roman" w:cs="Times New Roman"/>
          <w:b/>
          <w:i/>
          <w:sz w:val="24"/>
          <w:lang w:val="en-US" w:eastAsia="en-US"/>
        </w:rPr>
      </w:pPr>
      <w:r w:rsidRPr="0043419D">
        <w:rPr>
          <w:rFonts w:ascii="Times New Roman" w:eastAsia="Times New Roman" w:hAnsi="Times New Roman" w:cs="Times New Roman"/>
          <w:b/>
          <w:i/>
          <w:sz w:val="24"/>
          <w:lang w:val="sr-Cyrl-CS" w:eastAsia="en-US"/>
        </w:rPr>
        <w:t>Изградња електроенергетских и грађевинских објеката у 2018. години</w:t>
      </w:r>
      <w:r w:rsidR="00FB1579">
        <w:rPr>
          <w:rFonts w:ascii="Times New Roman" w:hAnsi="Times New Roman"/>
          <w:b/>
          <w:i/>
          <w:sz w:val="24"/>
          <w:szCs w:val="24"/>
          <w:lang w:val="sr-Cyrl-CS"/>
        </w:rPr>
        <w:t>:</w:t>
      </w:r>
    </w:p>
    <w:p w:rsidR="0043419D" w:rsidRDefault="0043419D" w:rsidP="0043419D">
      <w:pPr>
        <w:pStyle w:val="NoSpacing"/>
        <w:jc w:val="both"/>
        <w:rPr>
          <w:rFonts w:ascii="Times New Roman" w:eastAsia="Times New Roman" w:hAnsi="Times New Roman" w:cs="Times New Roman"/>
          <w:sz w:val="24"/>
          <w:lang w:val="sr-Cyrl-CS" w:eastAsia="en-US"/>
        </w:rPr>
      </w:pPr>
      <w:r w:rsidRPr="0043419D">
        <w:rPr>
          <w:rFonts w:ascii="Times New Roman" w:eastAsia="Times New Roman" w:hAnsi="Times New Roman" w:cs="Times New Roman"/>
          <w:sz w:val="24"/>
          <w:lang w:val="sr-Cyrl-CS" w:eastAsia="en-US"/>
        </w:rPr>
        <w:t xml:space="preserve">У току 2018. године ЗЕДП „Електро Бијељина“ АД је изградила електроенергетске објекте у вриједности </w:t>
      </w:r>
      <w:r w:rsidRPr="009342BC">
        <w:rPr>
          <w:rFonts w:ascii="Times New Roman" w:eastAsia="Times New Roman" w:hAnsi="Times New Roman" w:cs="Times New Roman"/>
          <w:sz w:val="24"/>
          <w:lang w:val="sr-Cyrl-CS" w:eastAsia="en-US"/>
        </w:rPr>
        <w:t>од 1.250.000,00</w:t>
      </w:r>
      <w:r w:rsidRPr="0043419D">
        <w:rPr>
          <w:rFonts w:ascii="Times New Roman" w:eastAsia="Times New Roman" w:hAnsi="Times New Roman" w:cs="Times New Roman"/>
          <w:sz w:val="24"/>
          <w:lang w:val="sr-Cyrl-CS" w:eastAsia="en-US"/>
        </w:rPr>
        <w:t xml:space="preserve"> КМ из властитих средстава.</w:t>
      </w:r>
    </w:p>
    <w:p w:rsidR="002516C7" w:rsidRDefault="002516C7" w:rsidP="0043419D">
      <w:pPr>
        <w:pStyle w:val="NoSpacing"/>
        <w:jc w:val="both"/>
        <w:rPr>
          <w:rFonts w:ascii="Times New Roman" w:eastAsia="Times New Roman" w:hAnsi="Times New Roman" w:cs="Times New Roman"/>
          <w:sz w:val="24"/>
          <w:lang w:val="sr-Cyrl-CS" w:eastAsia="en-US"/>
        </w:rPr>
      </w:pPr>
    </w:p>
    <w:p w:rsidR="002516C7" w:rsidRDefault="002516C7" w:rsidP="0043419D">
      <w:pPr>
        <w:pStyle w:val="NoSpacing"/>
        <w:jc w:val="both"/>
        <w:rPr>
          <w:rFonts w:ascii="Times New Roman" w:eastAsia="Times New Roman" w:hAnsi="Times New Roman" w:cs="Times New Roman"/>
          <w:b/>
          <w:i/>
          <w:sz w:val="24"/>
          <w:lang w:eastAsia="en-US"/>
        </w:rPr>
      </w:pPr>
      <w:r w:rsidRPr="002516C7">
        <w:rPr>
          <w:rFonts w:ascii="Times New Roman" w:eastAsia="Times New Roman" w:hAnsi="Times New Roman" w:cs="Times New Roman"/>
          <w:b/>
          <w:i/>
          <w:sz w:val="24"/>
          <w:lang w:val="sr-Cyrl-CS" w:eastAsia="en-US"/>
        </w:rPr>
        <w:t xml:space="preserve">Наставак изградње дом културе у Пучилама - IV </w:t>
      </w:r>
      <w:r w:rsidRPr="002516C7">
        <w:rPr>
          <w:rFonts w:ascii="Times New Roman" w:eastAsia="Times New Roman" w:hAnsi="Times New Roman" w:cs="Times New Roman"/>
          <w:b/>
          <w:i/>
          <w:sz w:val="24"/>
          <w:lang w:eastAsia="en-US"/>
        </w:rPr>
        <w:t>фаза</w:t>
      </w:r>
      <w:r>
        <w:rPr>
          <w:rFonts w:ascii="Times New Roman" w:eastAsia="Times New Roman" w:hAnsi="Times New Roman" w:cs="Times New Roman"/>
          <w:b/>
          <w:i/>
          <w:sz w:val="24"/>
          <w:lang w:eastAsia="en-US"/>
        </w:rPr>
        <w:t>:</w:t>
      </w:r>
    </w:p>
    <w:p w:rsidR="002516C7" w:rsidRPr="002516C7" w:rsidRDefault="002516C7" w:rsidP="0043419D">
      <w:pPr>
        <w:pStyle w:val="NoSpacing"/>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Пројекат наставка изградње дома културе у Пучилама настављен је и у 2018. години. За четврту фазу издвојено </w:t>
      </w:r>
      <w:r w:rsidRPr="009342BC">
        <w:rPr>
          <w:rFonts w:ascii="Times New Roman" w:eastAsia="Times New Roman" w:hAnsi="Times New Roman" w:cs="Times New Roman"/>
          <w:sz w:val="24"/>
          <w:lang w:eastAsia="en-US"/>
        </w:rPr>
        <w:t>је 99.775,38</w:t>
      </w:r>
      <w:r>
        <w:rPr>
          <w:rFonts w:ascii="Times New Roman" w:eastAsia="Times New Roman" w:hAnsi="Times New Roman" w:cs="Times New Roman"/>
          <w:sz w:val="24"/>
          <w:lang w:eastAsia="en-US"/>
        </w:rPr>
        <w:t xml:space="preserve"> КМ, а сва средства су обезбијеђена из буџета Града Бијељина. У 2019. години планирана је реализација пете фазе пројекта, која подразумијева занатске радове.</w:t>
      </w:r>
    </w:p>
    <w:p w:rsidR="00F250BD" w:rsidRPr="00F250BD" w:rsidRDefault="00F250BD" w:rsidP="0043419D">
      <w:pPr>
        <w:pStyle w:val="NoSpacing"/>
        <w:jc w:val="both"/>
        <w:rPr>
          <w:rFonts w:ascii="Times New Roman" w:eastAsia="Times New Roman" w:hAnsi="Times New Roman" w:cs="Times New Roman"/>
          <w:sz w:val="24"/>
          <w:lang w:eastAsia="en-US"/>
        </w:rPr>
      </w:pPr>
    </w:p>
    <w:p w:rsidR="00F250BD" w:rsidRPr="00EC2A60" w:rsidRDefault="00F2680E" w:rsidP="00F250BD">
      <w:pPr>
        <w:spacing w:after="0" w:line="240" w:lineRule="auto"/>
        <w:jc w:val="both"/>
        <w:rPr>
          <w:rFonts w:ascii="Times New Roman" w:eastAsia="Times New Roman" w:hAnsi="Times New Roman" w:cs="Times New Roman"/>
          <w:b/>
          <w:bCs/>
          <w:sz w:val="24"/>
          <w:szCs w:val="24"/>
          <w:lang w:eastAsia="en-US"/>
        </w:rPr>
      </w:pPr>
      <w:r w:rsidRPr="00F2680E">
        <w:rPr>
          <w:rFonts w:ascii="Times New Roman" w:eastAsia="Times New Roman" w:hAnsi="Times New Roman" w:cs="Times New Roman"/>
          <w:b/>
          <w:bCs/>
          <w:sz w:val="24"/>
          <w:szCs w:val="24"/>
          <w:lang w:eastAsia="en-US"/>
        </w:rPr>
        <w:t>Укупна вриједност свих пројеката који нису планирани Стратегијом развоја, а реализова</w:t>
      </w:r>
      <w:r>
        <w:rPr>
          <w:rFonts w:ascii="Times New Roman" w:eastAsia="Times New Roman" w:hAnsi="Times New Roman" w:cs="Times New Roman"/>
          <w:b/>
          <w:bCs/>
          <w:sz w:val="24"/>
          <w:szCs w:val="24"/>
          <w:lang w:eastAsia="en-US"/>
        </w:rPr>
        <w:t>ни су у 2018</w:t>
      </w:r>
      <w:r w:rsidRPr="00F2680E">
        <w:rPr>
          <w:rFonts w:ascii="Times New Roman" w:eastAsia="Times New Roman" w:hAnsi="Times New Roman" w:cs="Times New Roman"/>
          <w:b/>
          <w:bCs/>
          <w:sz w:val="24"/>
          <w:szCs w:val="24"/>
          <w:lang w:eastAsia="en-US"/>
        </w:rPr>
        <w:t>. години износи:</w:t>
      </w:r>
      <w:r w:rsidRPr="00F2680E">
        <w:rPr>
          <w:rFonts w:ascii="Times New Roman" w:eastAsia="Times New Roman" w:hAnsi="Times New Roman" w:cs="Times New Roman"/>
          <w:b/>
          <w:bCs/>
          <w:sz w:val="24"/>
          <w:szCs w:val="24"/>
          <w:lang w:val="sr-Latn-BA" w:eastAsia="en-US"/>
        </w:rPr>
        <w:t xml:space="preserve"> </w:t>
      </w:r>
      <w:r w:rsidR="002516C7">
        <w:rPr>
          <w:rFonts w:ascii="Times New Roman" w:eastAsia="Times New Roman" w:hAnsi="Times New Roman" w:cs="Times New Roman"/>
          <w:b/>
          <w:bCs/>
          <w:sz w:val="24"/>
          <w:szCs w:val="24"/>
          <w:lang w:eastAsia="en-US"/>
        </w:rPr>
        <w:t xml:space="preserve">3.035.474,90 КМ </w:t>
      </w:r>
      <w:r w:rsidRPr="00F2680E">
        <w:rPr>
          <w:rFonts w:ascii="Times New Roman" w:eastAsia="Times New Roman" w:hAnsi="Times New Roman" w:cs="Times New Roman"/>
          <w:b/>
          <w:bCs/>
          <w:sz w:val="24"/>
          <w:szCs w:val="24"/>
          <w:lang w:eastAsia="en-US"/>
        </w:rPr>
        <w:t>(Буџет Града:</w:t>
      </w:r>
      <w:r w:rsidR="00FB1579">
        <w:rPr>
          <w:rFonts w:ascii="Times New Roman" w:eastAsia="Times New Roman" w:hAnsi="Times New Roman" w:cs="Times New Roman"/>
          <w:b/>
          <w:bCs/>
          <w:sz w:val="24"/>
          <w:szCs w:val="24"/>
          <w:lang w:eastAsia="en-US"/>
        </w:rPr>
        <w:t xml:space="preserve"> </w:t>
      </w:r>
      <w:r w:rsidR="002516C7">
        <w:rPr>
          <w:rFonts w:ascii="Times New Roman" w:eastAsia="Times New Roman" w:hAnsi="Times New Roman" w:cs="Times New Roman"/>
          <w:b/>
          <w:bCs/>
          <w:sz w:val="24"/>
          <w:szCs w:val="24"/>
          <w:lang w:eastAsia="en-US"/>
        </w:rPr>
        <w:t xml:space="preserve">1.646.086,67 КМ </w:t>
      </w:r>
      <w:r w:rsidRPr="00F2680E">
        <w:rPr>
          <w:rFonts w:ascii="Times New Roman" w:eastAsia="Times New Roman" w:hAnsi="Times New Roman" w:cs="Times New Roman"/>
          <w:b/>
          <w:bCs/>
          <w:sz w:val="24"/>
          <w:szCs w:val="24"/>
          <w:lang w:eastAsia="en-US"/>
        </w:rPr>
        <w:t xml:space="preserve">Донација: </w:t>
      </w:r>
      <w:r w:rsidR="00FB1579">
        <w:rPr>
          <w:rFonts w:ascii="Times New Roman" w:eastAsia="Times New Roman" w:hAnsi="Times New Roman" w:cs="Times New Roman"/>
          <w:b/>
          <w:bCs/>
          <w:sz w:val="24"/>
          <w:szCs w:val="24"/>
          <w:lang w:eastAsia="en-US"/>
        </w:rPr>
        <w:t xml:space="preserve">1.389.388,23 </w:t>
      </w:r>
      <w:r w:rsidRPr="00F2680E">
        <w:rPr>
          <w:rFonts w:ascii="Times New Roman" w:eastAsia="Times New Roman" w:hAnsi="Times New Roman" w:cs="Times New Roman"/>
          <w:b/>
          <w:bCs/>
          <w:sz w:val="24"/>
          <w:szCs w:val="24"/>
          <w:lang w:val="sr-Latn-BA" w:eastAsia="en-US"/>
        </w:rPr>
        <w:t>KM</w:t>
      </w:r>
      <w:r w:rsidRPr="00F2680E">
        <w:rPr>
          <w:rFonts w:ascii="Times New Roman" w:eastAsia="Times New Roman" w:hAnsi="Times New Roman" w:cs="Times New Roman"/>
          <w:b/>
          <w:bCs/>
          <w:sz w:val="24"/>
          <w:szCs w:val="24"/>
          <w:lang w:eastAsia="en-US"/>
        </w:rPr>
        <w:t>)</w:t>
      </w:r>
    </w:p>
    <w:p w:rsidR="00DD7431" w:rsidRPr="00DD7431" w:rsidRDefault="00273853" w:rsidP="00926BCD">
      <w:pPr>
        <w:pStyle w:val="Heading1"/>
      </w:pPr>
      <w:bookmarkStart w:id="15" w:name="_Toc2861528"/>
      <w:r w:rsidRPr="006C1ACF">
        <w:t>ИНСТИТУТИОНАЛНИ КАПАЦИТЕТИ ГРАДСКЕ УПРАВЕ И САРАДЊА СА БИТНИМ АКТЕРИМА</w:t>
      </w:r>
      <w:bookmarkEnd w:id="15"/>
    </w:p>
    <w:p w:rsidR="00DD7431" w:rsidRDefault="00DD7431" w:rsidP="00DD7431">
      <w:pPr>
        <w:pStyle w:val="ListParagraph"/>
        <w:ind w:left="0"/>
        <w:jc w:val="left"/>
        <w:rPr>
          <w:lang w:val="sr-Cyrl-BA"/>
        </w:rPr>
      </w:pPr>
    </w:p>
    <w:p w:rsidR="00DD7431" w:rsidRPr="00273853" w:rsidRDefault="00DD7431" w:rsidP="00DD7431">
      <w:pPr>
        <w:spacing w:after="0" w:line="240" w:lineRule="auto"/>
        <w:ind w:firstLine="567"/>
        <w:jc w:val="both"/>
        <w:rPr>
          <w:rFonts w:ascii="Times New Roman" w:eastAsia="Times New Roman" w:hAnsi="Times New Roman" w:cs="Times New Roman"/>
          <w:sz w:val="24"/>
          <w:szCs w:val="24"/>
          <w:lang w:eastAsia="en-US"/>
        </w:rPr>
      </w:pPr>
      <w:r w:rsidRPr="00273853">
        <w:rPr>
          <w:rFonts w:ascii="Times New Roman" w:eastAsia="Times New Roman" w:hAnsi="Times New Roman" w:cs="Times New Roman"/>
          <w:sz w:val="24"/>
          <w:szCs w:val="24"/>
          <w:lang w:eastAsia="en-US"/>
        </w:rPr>
        <w:t xml:space="preserve">Послове централне координационе јединице за управљање развојним активностима (ЈУРА) у Градској управи Града Бијељина </w:t>
      </w:r>
      <w:r>
        <w:rPr>
          <w:rFonts w:ascii="Times New Roman" w:eastAsia="Times New Roman" w:hAnsi="Times New Roman" w:cs="Times New Roman"/>
          <w:sz w:val="24"/>
          <w:szCs w:val="24"/>
          <w:lang w:eastAsia="en-US"/>
        </w:rPr>
        <w:t>с</w:t>
      </w:r>
      <w:r w:rsidRPr="00273853">
        <w:rPr>
          <w:rFonts w:ascii="Times New Roman" w:eastAsia="Times New Roman" w:hAnsi="Times New Roman" w:cs="Times New Roman"/>
          <w:sz w:val="24"/>
          <w:szCs w:val="24"/>
          <w:lang w:eastAsia="en-US"/>
        </w:rPr>
        <w:t xml:space="preserve">проводи Одсјек за локални економски развој и европске интеграције. </w:t>
      </w:r>
      <w:r w:rsidRPr="00273853">
        <w:rPr>
          <w:rFonts w:ascii="Times New Roman" w:eastAsia="Times New Roman" w:hAnsi="Times New Roman" w:cs="Times New Roman"/>
          <w:sz w:val="24"/>
          <w:szCs w:val="24"/>
          <w:lang w:val="hr-HR" w:eastAsia="en-US"/>
        </w:rPr>
        <w:t>Овај Одсјек је носилац имплементације и управљања развојем Града, уз стручну подршку других одјељења Градске управе, а нарочито Одјељења за привреду</w:t>
      </w:r>
      <w:r w:rsidRPr="00273853">
        <w:rPr>
          <w:rFonts w:ascii="Times New Roman" w:eastAsia="Times New Roman" w:hAnsi="Times New Roman" w:cs="Times New Roman"/>
          <w:sz w:val="24"/>
          <w:szCs w:val="24"/>
          <w:lang w:eastAsia="en-US"/>
        </w:rPr>
        <w:t>, Одјељења за</w:t>
      </w:r>
      <w:r w:rsidRPr="00273853">
        <w:rPr>
          <w:rFonts w:ascii="Times New Roman" w:eastAsia="Times New Roman" w:hAnsi="Times New Roman" w:cs="Times New Roman"/>
          <w:sz w:val="24"/>
          <w:szCs w:val="24"/>
          <w:lang w:val="hr-HR" w:eastAsia="en-US"/>
        </w:rPr>
        <w:t xml:space="preserve"> пољопривреду, Одјељења за стамбено-комуналне послове и заштиту животине средине, Одјељења за друштвене дјелатоности и Одјељења за просторно уређење. </w:t>
      </w:r>
    </w:p>
    <w:p w:rsidR="00DD7431" w:rsidRPr="00273853" w:rsidRDefault="00DD7431" w:rsidP="00DD7431">
      <w:pPr>
        <w:pStyle w:val="NoSpacing"/>
        <w:rPr>
          <w:rFonts w:eastAsia="Times New Roman"/>
          <w:lang w:eastAsia="en-US"/>
        </w:rPr>
      </w:pPr>
    </w:p>
    <w:p w:rsidR="00DD7431" w:rsidRPr="00273853" w:rsidRDefault="00DD7431" w:rsidP="00DD7431">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hr-HR" w:eastAsia="en-US"/>
        </w:rPr>
        <w:t xml:space="preserve">Градска управа </w:t>
      </w:r>
      <w:r>
        <w:rPr>
          <w:rFonts w:ascii="Times New Roman" w:eastAsia="Times New Roman" w:hAnsi="Times New Roman" w:cs="Times New Roman"/>
          <w:sz w:val="24"/>
          <w:szCs w:val="24"/>
          <w:lang w:eastAsia="en-US"/>
        </w:rPr>
        <w:t>Г</w:t>
      </w:r>
      <w:r w:rsidRPr="00273853">
        <w:rPr>
          <w:rFonts w:ascii="Times New Roman" w:eastAsia="Times New Roman" w:hAnsi="Times New Roman" w:cs="Times New Roman"/>
          <w:sz w:val="24"/>
          <w:szCs w:val="24"/>
          <w:lang w:val="hr-HR" w:eastAsia="en-US"/>
        </w:rPr>
        <w:t xml:space="preserve">рада Бијељина има компетентне и образоване људске ресурсе, који су  флексибилни и спремни на промјене, односно побољшања, кроз континуирану едукацију, модернизацију рада и стално усавршавање процеса и процедура. Током </w:t>
      </w:r>
      <w:r w:rsidRPr="00273853">
        <w:rPr>
          <w:rFonts w:ascii="Times New Roman" w:eastAsia="Times New Roman" w:hAnsi="Times New Roman" w:cs="Times New Roman"/>
          <w:sz w:val="24"/>
          <w:szCs w:val="24"/>
          <w:lang w:eastAsia="en-US"/>
        </w:rPr>
        <w:t>претходног периода</w:t>
      </w:r>
      <w:r w:rsidRPr="00273853">
        <w:rPr>
          <w:rFonts w:ascii="Times New Roman" w:eastAsia="Times New Roman" w:hAnsi="Times New Roman" w:cs="Times New Roman"/>
          <w:sz w:val="24"/>
          <w:szCs w:val="24"/>
          <w:lang w:val="hr-HR" w:eastAsia="en-US"/>
        </w:rPr>
        <w:t xml:space="preserve"> уз помоћ UNDP/ILDP пројекта, запослени у Градској управи и битни актери из заједнице савладавали су процедуре за планирање, праћење, вредновање и извјештавање (ППВИ) о имплементацији Стратегије развоја.</w:t>
      </w:r>
    </w:p>
    <w:p w:rsidR="00DD7431" w:rsidRPr="00273853" w:rsidRDefault="00DD7431" w:rsidP="00DD7431">
      <w:pPr>
        <w:spacing w:after="0" w:line="240" w:lineRule="auto"/>
        <w:ind w:firstLine="567"/>
        <w:jc w:val="both"/>
        <w:rPr>
          <w:rFonts w:ascii="Times New Roman" w:eastAsia="Times New Roman" w:hAnsi="Times New Roman" w:cs="Times New Roman"/>
          <w:sz w:val="24"/>
          <w:szCs w:val="24"/>
          <w:lang w:eastAsia="en-US"/>
        </w:rPr>
      </w:pPr>
    </w:p>
    <w:p w:rsidR="00DD7431" w:rsidRDefault="00DD7431" w:rsidP="00DD7431">
      <w:pPr>
        <w:spacing w:after="0" w:line="240" w:lineRule="auto"/>
        <w:ind w:firstLine="567"/>
        <w:jc w:val="both"/>
        <w:rPr>
          <w:rFonts w:ascii="Times New Roman" w:hAnsi="Times New Roman" w:cs="Times New Roman"/>
          <w:sz w:val="24"/>
          <w:szCs w:val="24"/>
        </w:rPr>
      </w:pPr>
      <w:r w:rsidRPr="00273853">
        <w:rPr>
          <w:rFonts w:ascii="Times New Roman" w:hAnsi="Times New Roman" w:cs="Times New Roman"/>
          <w:sz w:val="24"/>
          <w:szCs w:val="24"/>
          <w:lang w:val="hr-HR"/>
        </w:rPr>
        <w:t>Град Бијељина сарађује са битним актерима и његује</w:t>
      </w:r>
      <w:r w:rsidRPr="00273853">
        <w:rPr>
          <w:rFonts w:ascii="Times New Roman" w:hAnsi="Times New Roman" w:cs="Times New Roman"/>
          <w:sz w:val="24"/>
          <w:szCs w:val="24"/>
        </w:rPr>
        <w:t xml:space="preserve"> </w:t>
      </w:r>
      <w:r w:rsidRPr="00273853">
        <w:rPr>
          <w:rFonts w:ascii="Times New Roman" w:hAnsi="Times New Roman" w:cs="Times New Roman"/>
          <w:sz w:val="24"/>
          <w:szCs w:val="24"/>
          <w:lang w:val="hr-HR"/>
        </w:rPr>
        <w:t>јавно-приватни дијалог</w:t>
      </w:r>
      <w:r w:rsidRPr="00273853">
        <w:rPr>
          <w:rFonts w:ascii="Times New Roman" w:hAnsi="Times New Roman" w:cs="Times New Roman"/>
          <w:sz w:val="24"/>
          <w:szCs w:val="24"/>
        </w:rPr>
        <w:t xml:space="preserve">. На основу тога значајно је прије свега </w:t>
      </w:r>
      <w:r>
        <w:rPr>
          <w:rFonts w:ascii="Times New Roman" w:hAnsi="Times New Roman" w:cs="Times New Roman"/>
          <w:sz w:val="24"/>
          <w:szCs w:val="24"/>
        </w:rPr>
        <w:t>с</w:t>
      </w:r>
      <w:r w:rsidRPr="00273853">
        <w:rPr>
          <w:rFonts w:ascii="Times New Roman" w:hAnsi="Times New Roman" w:cs="Times New Roman"/>
          <w:sz w:val="24"/>
          <w:szCs w:val="24"/>
        </w:rPr>
        <w:t xml:space="preserve">поменути добијање међународног сертификата као једна од четири прве локалне заједнице у БиХ са повољним пословним окружењем </w:t>
      </w:r>
      <w:r w:rsidRPr="00273853">
        <w:rPr>
          <w:rFonts w:ascii="Times New Roman" w:hAnsi="Times New Roman" w:cs="Times New Roman"/>
          <w:sz w:val="24"/>
          <w:szCs w:val="24"/>
          <w:shd w:val="clear" w:color="auto" w:fill="FFFFFF"/>
        </w:rPr>
        <w:t xml:space="preserve">(BFC SEE - Business Friendly Certification South East Europe). </w:t>
      </w:r>
      <w:r w:rsidRPr="00273853">
        <w:rPr>
          <w:rFonts w:ascii="Times New Roman" w:hAnsi="Times New Roman" w:cs="Times New Roman"/>
          <w:sz w:val="24"/>
          <w:szCs w:val="24"/>
          <w:lang w:val="hr-HR"/>
        </w:rPr>
        <w:t>O</w:t>
      </w:r>
      <w:r w:rsidRPr="00273853">
        <w:rPr>
          <w:rFonts w:ascii="Times New Roman" w:hAnsi="Times New Roman" w:cs="Times New Roman"/>
          <w:sz w:val="24"/>
          <w:szCs w:val="24"/>
        </w:rPr>
        <w:t>вај сертификат представља потврду да Градска управа Града Бијељина нуди инвеститорима услуге високог квалитета олакшавајући њихово пословање и да непрестано ради на побољшању пословног амбијента у локалној заједници.</w:t>
      </w:r>
    </w:p>
    <w:p w:rsidR="002E27A7" w:rsidRDefault="002E27A7" w:rsidP="00DD7431">
      <w:pPr>
        <w:spacing w:after="0" w:line="240" w:lineRule="auto"/>
        <w:ind w:firstLine="567"/>
        <w:jc w:val="both"/>
        <w:rPr>
          <w:rFonts w:ascii="Times New Roman" w:hAnsi="Times New Roman" w:cs="Times New Roman"/>
          <w:sz w:val="24"/>
          <w:szCs w:val="24"/>
        </w:rPr>
      </w:pPr>
    </w:p>
    <w:p w:rsidR="00EC2A60" w:rsidRPr="00926BCD" w:rsidRDefault="002E27A7" w:rsidP="00926B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Оно што је битно нагласити јесте да Град Бијељина, у</w:t>
      </w:r>
      <w:r w:rsidRPr="002E27A7">
        <w:rPr>
          <w:rFonts w:ascii="Times New Roman" w:hAnsi="Times New Roman" w:cs="Times New Roman"/>
          <w:sz w:val="24"/>
          <w:szCs w:val="24"/>
        </w:rPr>
        <w:t xml:space="preserve"> складу са Глобалном агендом 2030 и циљевима одрживог развоја, промовише партнерство јавног, цивилног и приватног сектора и </w:t>
      </w:r>
      <w:r>
        <w:rPr>
          <w:rFonts w:ascii="Times New Roman" w:hAnsi="Times New Roman" w:cs="Times New Roman"/>
          <w:sz w:val="24"/>
          <w:szCs w:val="24"/>
        </w:rPr>
        <w:t xml:space="preserve">на тај начин </w:t>
      </w:r>
      <w:r w:rsidRPr="002E27A7">
        <w:rPr>
          <w:rFonts w:ascii="Times New Roman" w:hAnsi="Times New Roman" w:cs="Times New Roman"/>
          <w:sz w:val="24"/>
          <w:szCs w:val="24"/>
        </w:rPr>
        <w:t>представља позитиван примјер имплементације наведене Агенде у БиХ.</w:t>
      </w:r>
    </w:p>
    <w:p w:rsidR="00DD7431" w:rsidRPr="00383F4D" w:rsidRDefault="00DD7431" w:rsidP="00926BCD">
      <w:pPr>
        <w:pStyle w:val="Heading1"/>
      </w:pPr>
      <w:bookmarkStart w:id="16" w:name="_Toc2861529"/>
      <w:r w:rsidRPr="00DD7431">
        <w:rPr>
          <w:lang w:val="hr-HR"/>
        </w:rPr>
        <w:lastRenderedPageBreak/>
        <w:t>КЉУЧНИ МАКРОЕКОНОМСКИ ПОКАЗАТЕЉИ</w:t>
      </w:r>
      <w:bookmarkEnd w:id="16"/>
    </w:p>
    <w:p w:rsidR="00383F4D" w:rsidRDefault="00383F4D" w:rsidP="00383F4D">
      <w:pPr>
        <w:pStyle w:val="ListParagraph"/>
        <w:ind w:left="0"/>
        <w:jc w:val="left"/>
        <w:rPr>
          <w:color w:val="000000"/>
          <w:lang w:val="sr-Cyrl-BA"/>
        </w:rPr>
      </w:pPr>
    </w:p>
    <w:p w:rsidR="00383F4D" w:rsidRPr="00DD7431" w:rsidRDefault="00383F4D" w:rsidP="00383F4D">
      <w:pPr>
        <w:pStyle w:val="NoSpacing"/>
        <w:ind w:firstLine="567"/>
        <w:jc w:val="both"/>
        <w:rPr>
          <w:rFonts w:ascii="Times New Roman" w:eastAsia="Times New Roman" w:hAnsi="Times New Roman" w:cs="Times New Roman"/>
          <w:sz w:val="24"/>
          <w:lang w:eastAsia="en-US"/>
        </w:rPr>
      </w:pPr>
      <w:r w:rsidRPr="00DD7431">
        <w:rPr>
          <w:rFonts w:ascii="Times New Roman" w:eastAsia="Times New Roman" w:hAnsi="Times New Roman" w:cs="Times New Roman"/>
          <w:sz w:val="24"/>
          <w:lang w:val="hr-HR" w:eastAsia="en-US"/>
        </w:rPr>
        <w:t>Град Бијељина је други Град по развијености у Републици Српској, са територијом  од 734 км</w:t>
      </w:r>
      <w:r w:rsidRPr="00DD7431">
        <w:rPr>
          <w:rFonts w:ascii="Times New Roman" w:eastAsia="Times New Roman" w:hAnsi="Times New Roman" w:cs="Times New Roman"/>
          <w:sz w:val="24"/>
          <w:vertAlign w:val="superscript"/>
          <w:lang w:val="hr-HR" w:eastAsia="en-US"/>
        </w:rPr>
        <w:t>2</w:t>
      </w:r>
      <w:r w:rsidRPr="00DD7431">
        <w:rPr>
          <w:rFonts w:ascii="Times New Roman" w:eastAsia="Times New Roman" w:hAnsi="Times New Roman" w:cs="Times New Roman"/>
          <w:sz w:val="24"/>
          <w:lang w:val="hr-HR" w:eastAsia="en-US"/>
        </w:rPr>
        <w:t>. Град је привлачан по самој локацији коју заузима, на тромеђи три државе БиХ, Хрватск</w:t>
      </w:r>
      <w:r w:rsidRPr="00DD7431">
        <w:rPr>
          <w:rFonts w:ascii="Times New Roman" w:eastAsia="Times New Roman" w:hAnsi="Times New Roman" w:cs="Times New Roman"/>
          <w:sz w:val="24"/>
          <w:lang w:eastAsia="en-US"/>
        </w:rPr>
        <w:t>е</w:t>
      </w:r>
      <w:r w:rsidRPr="00DD7431">
        <w:rPr>
          <w:rFonts w:ascii="Times New Roman" w:eastAsia="Times New Roman" w:hAnsi="Times New Roman" w:cs="Times New Roman"/>
          <w:sz w:val="24"/>
          <w:lang w:val="hr-HR" w:eastAsia="en-US"/>
        </w:rPr>
        <w:t xml:space="preserve"> и Србије. Град Бијељина је на територији Републике Српске и представља регионални центар сјевероисточне Републике Српске. Најважнији природни ресурси овог подручја су плодно земљиште, геотермална вода (на дубини 1.350</w:t>
      </w:r>
      <w:r w:rsidRPr="00DD7431">
        <w:rPr>
          <w:rFonts w:ascii="Times New Roman" w:eastAsia="Times New Roman" w:hAnsi="Times New Roman" w:cs="Times New Roman"/>
          <w:sz w:val="24"/>
          <w:lang w:eastAsia="en-US"/>
        </w:rPr>
        <w:t xml:space="preserve"> </w:t>
      </w:r>
      <w:r w:rsidRPr="00DD7431">
        <w:rPr>
          <w:rFonts w:ascii="Times New Roman" w:eastAsia="Times New Roman" w:hAnsi="Times New Roman" w:cs="Times New Roman"/>
          <w:sz w:val="24"/>
          <w:lang w:val="hr-HR" w:eastAsia="en-US"/>
        </w:rPr>
        <w:t>м са температуром 75°C), 1.700 сунчаних сати годишње. Према резултатима пописа из 2013.</w:t>
      </w:r>
      <w:r w:rsidRPr="00DD7431">
        <w:rPr>
          <w:rFonts w:ascii="Times New Roman" w:eastAsia="Times New Roman" w:hAnsi="Times New Roman" w:cs="Times New Roman"/>
          <w:sz w:val="24"/>
          <w:lang w:eastAsia="en-US"/>
        </w:rPr>
        <w:t xml:space="preserve"> </w:t>
      </w:r>
      <w:r w:rsidRPr="00DD7431">
        <w:rPr>
          <w:rFonts w:ascii="Times New Roman" w:eastAsia="Times New Roman" w:hAnsi="Times New Roman" w:cs="Times New Roman"/>
          <w:sz w:val="24"/>
          <w:lang w:val="hr-HR" w:eastAsia="en-US"/>
        </w:rPr>
        <w:t xml:space="preserve">године, на подручју Града Бијељина је регистровано </w:t>
      </w:r>
      <w:r w:rsidRPr="00DD7431">
        <w:rPr>
          <w:rFonts w:ascii="Times New Roman" w:hAnsi="Times New Roman" w:cs="Times New Roman"/>
          <w:sz w:val="24"/>
        </w:rPr>
        <w:t xml:space="preserve">107.715 </w:t>
      </w:r>
      <w:r w:rsidRPr="00DD7431">
        <w:rPr>
          <w:rFonts w:ascii="Times New Roman" w:eastAsia="Times New Roman" w:hAnsi="Times New Roman" w:cs="Times New Roman"/>
          <w:sz w:val="24"/>
          <w:lang w:val="hr-HR" w:eastAsia="en-US"/>
        </w:rPr>
        <w:t>становника (8% становника Републике Српске). Међутим, Град Бијељина наводи да се ради о већем броју становника (135.000), јер званични подаци пописа не укључују студенте који студирају у Бијељини и грађане који тренутно раде у иностранству, а који имају регистровано пребивалиште у Граду Бијељина. Кретање важних макроекономски</w:t>
      </w:r>
      <w:r w:rsidRPr="00DD7431">
        <w:rPr>
          <w:rFonts w:ascii="Times New Roman" w:eastAsia="Times New Roman" w:hAnsi="Times New Roman" w:cs="Times New Roman"/>
          <w:sz w:val="24"/>
          <w:lang w:eastAsia="en-US"/>
        </w:rPr>
        <w:t>х</w:t>
      </w:r>
      <w:r w:rsidRPr="00DD7431">
        <w:rPr>
          <w:rFonts w:ascii="Times New Roman" w:eastAsia="Times New Roman" w:hAnsi="Times New Roman" w:cs="Times New Roman"/>
          <w:sz w:val="24"/>
          <w:lang w:val="hr-HR" w:eastAsia="en-US"/>
        </w:rPr>
        <w:t xml:space="preserve"> показатељ</w:t>
      </w:r>
      <w:r w:rsidRPr="00DD7431">
        <w:rPr>
          <w:rFonts w:ascii="Times New Roman" w:eastAsia="Times New Roman" w:hAnsi="Times New Roman" w:cs="Times New Roman"/>
          <w:sz w:val="24"/>
          <w:lang w:eastAsia="en-US"/>
        </w:rPr>
        <w:t>а</w:t>
      </w:r>
      <w:r w:rsidRPr="00DD7431">
        <w:rPr>
          <w:rFonts w:ascii="Times New Roman" w:eastAsia="Times New Roman" w:hAnsi="Times New Roman" w:cs="Times New Roman"/>
          <w:sz w:val="24"/>
          <w:lang w:val="hr-HR" w:eastAsia="en-US"/>
        </w:rPr>
        <w:t xml:space="preserve"> у претходне двије године, који се односе на Град Бијељину, представљени су у наредној табели (која садржи доступне податке за 201</w:t>
      </w:r>
      <w:r w:rsidRPr="00DD7431">
        <w:rPr>
          <w:rFonts w:ascii="Times New Roman" w:eastAsia="Times New Roman" w:hAnsi="Times New Roman" w:cs="Times New Roman"/>
          <w:sz w:val="24"/>
          <w:lang w:eastAsia="en-US"/>
        </w:rPr>
        <w:t>6</w:t>
      </w:r>
      <w:r w:rsidRPr="00DD7431">
        <w:rPr>
          <w:rFonts w:ascii="Times New Roman" w:eastAsia="Times New Roman" w:hAnsi="Times New Roman" w:cs="Times New Roman"/>
          <w:sz w:val="24"/>
          <w:lang w:val="hr-HR" w:eastAsia="en-US"/>
        </w:rPr>
        <w:t>. и 201</w:t>
      </w:r>
      <w:r w:rsidRPr="00DD7431">
        <w:rPr>
          <w:rFonts w:ascii="Times New Roman" w:eastAsia="Times New Roman" w:hAnsi="Times New Roman" w:cs="Times New Roman"/>
          <w:sz w:val="24"/>
          <w:lang w:eastAsia="en-US"/>
        </w:rPr>
        <w:t>7</w:t>
      </w:r>
      <w:r w:rsidRPr="00DD7431">
        <w:rPr>
          <w:rFonts w:ascii="Times New Roman" w:eastAsia="Times New Roman" w:hAnsi="Times New Roman" w:cs="Times New Roman"/>
          <w:sz w:val="24"/>
          <w:lang w:val="hr-HR" w:eastAsia="en-US"/>
        </w:rPr>
        <w:t>. годину):</w:t>
      </w:r>
    </w:p>
    <w:p w:rsidR="00383F4D" w:rsidRPr="006E6E35" w:rsidRDefault="00383F4D" w:rsidP="00383F4D">
      <w:pPr>
        <w:spacing w:after="0" w:line="240" w:lineRule="auto"/>
        <w:ind w:firstLine="567"/>
        <w:jc w:val="both"/>
        <w:rPr>
          <w:rFonts w:ascii="Times New Roman" w:eastAsia="Times New Roman" w:hAnsi="Times New Roman" w:cs="Times New Roman"/>
          <w:sz w:val="24"/>
          <w:szCs w:val="24"/>
          <w:lang w:eastAsia="en-US"/>
        </w:rPr>
      </w:pPr>
    </w:p>
    <w:tbl>
      <w:tblPr>
        <w:tblW w:w="10011" w:type="dxa"/>
        <w:jc w:val="center"/>
        <w:tblLayout w:type="fixed"/>
        <w:tblCellMar>
          <w:left w:w="70" w:type="dxa"/>
          <w:right w:w="70" w:type="dxa"/>
        </w:tblCellMar>
        <w:tblLook w:val="00A0"/>
      </w:tblPr>
      <w:tblGrid>
        <w:gridCol w:w="494"/>
        <w:gridCol w:w="2693"/>
        <w:gridCol w:w="992"/>
        <w:gridCol w:w="160"/>
        <w:gridCol w:w="1116"/>
        <w:gridCol w:w="832"/>
        <w:gridCol w:w="18"/>
        <w:gridCol w:w="851"/>
        <w:gridCol w:w="1296"/>
        <w:gridCol w:w="245"/>
        <w:gridCol w:w="606"/>
        <w:gridCol w:w="708"/>
      </w:tblGrid>
      <w:tr w:rsidR="00766A64" w:rsidRPr="00383F4D" w:rsidTr="00FE47DC">
        <w:trPr>
          <w:trHeight w:val="300"/>
          <w:jc w:val="center"/>
        </w:trPr>
        <w:tc>
          <w:tcPr>
            <w:tcW w:w="494"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eastAsia="sr-Latn-CS"/>
              </w:rPr>
            </w:pPr>
            <w:r w:rsidRPr="00383F4D">
              <w:rPr>
                <w:rFonts w:ascii="Times New Roman" w:eastAsia="Times New Roman" w:hAnsi="Times New Roman" w:cs="Times New Roman"/>
                <w:b/>
                <w:color w:val="000000" w:themeColor="text1"/>
                <w:lang w:val="hr-HR" w:eastAsia="sr-Latn-CS"/>
              </w:rPr>
              <w:t>Р</w:t>
            </w:r>
            <w:r w:rsidRPr="003A21EB">
              <w:rPr>
                <w:rFonts w:ascii="Times New Roman" w:eastAsia="Times New Roman" w:hAnsi="Times New Roman" w:cs="Times New Roman"/>
                <w:b/>
                <w:color w:val="000000" w:themeColor="text1"/>
                <w:lang w:val="hr-HR" w:eastAsia="sr-Latn-CS"/>
              </w:rPr>
              <w:t>Б</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r w:rsidRPr="003A21EB">
              <w:rPr>
                <w:rFonts w:ascii="Times New Roman" w:eastAsia="Times New Roman" w:hAnsi="Times New Roman" w:cs="Times New Roman"/>
                <w:b/>
                <w:color w:val="000000" w:themeColor="text1"/>
                <w:lang w:val="hr-HR" w:eastAsia="sr-Latn-CS"/>
              </w:rPr>
              <w:t>ОСНОВНИ ИНДИКАТОРИ РАЗВОЈА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r w:rsidRPr="003A21EB">
              <w:rPr>
                <w:rFonts w:ascii="Times New Roman" w:eastAsia="Times New Roman" w:hAnsi="Times New Roman" w:cs="Times New Roman"/>
                <w:b/>
                <w:color w:val="000000" w:themeColor="text1"/>
                <w:lang w:val="hr-HR" w:eastAsia="sr-Latn-CS"/>
              </w:rPr>
              <w:t>Индикатор</w:t>
            </w:r>
          </w:p>
        </w:tc>
        <w:tc>
          <w:tcPr>
            <w:tcW w:w="160" w:type="dxa"/>
            <w:tcBorders>
              <w:top w:val="single" w:sz="4" w:space="0" w:color="auto"/>
              <w:left w:val="nil"/>
              <w:bottom w:val="single" w:sz="4" w:space="0" w:color="auto"/>
              <w:right w:val="nil"/>
            </w:tcBorders>
            <w:shd w:val="clear" w:color="auto" w:fill="A6A6A6" w:themeFill="background1" w:themeFillShade="A6"/>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p>
        </w:tc>
        <w:tc>
          <w:tcPr>
            <w:tcW w:w="5672" w:type="dxa"/>
            <w:gridSpan w:val="8"/>
            <w:tcBorders>
              <w:top w:val="single" w:sz="4" w:space="0" w:color="auto"/>
              <w:left w:val="nil"/>
              <w:bottom w:val="single" w:sz="4" w:space="0" w:color="auto"/>
              <w:right w:val="single" w:sz="4" w:space="0" w:color="000000"/>
            </w:tcBorders>
            <w:shd w:val="clear" w:color="auto" w:fill="A6A6A6" w:themeFill="background1" w:themeFillShade="A6"/>
            <w:noWrap/>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r w:rsidRPr="003A21EB">
              <w:rPr>
                <w:rFonts w:ascii="Times New Roman" w:eastAsia="Times New Roman" w:hAnsi="Times New Roman" w:cs="Times New Roman"/>
                <w:b/>
                <w:color w:val="000000" w:themeColor="text1"/>
                <w:lang w:val="hr-HR" w:eastAsia="sr-Latn-CS"/>
              </w:rPr>
              <w:t>Полазно стање</w:t>
            </w:r>
          </w:p>
        </w:tc>
      </w:tr>
      <w:tr w:rsidR="00766A64" w:rsidRPr="00383F4D" w:rsidTr="00FE47DC">
        <w:trPr>
          <w:trHeight w:val="300"/>
          <w:jc w:val="center"/>
        </w:trPr>
        <w:tc>
          <w:tcPr>
            <w:tcW w:w="494"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p>
        </w:tc>
        <w:tc>
          <w:tcPr>
            <w:tcW w:w="269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p>
        </w:tc>
        <w:tc>
          <w:tcPr>
            <w:tcW w:w="992"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p>
        </w:tc>
        <w:tc>
          <w:tcPr>
            <w:tcW w:w="160" w:type="dxa"/>
            <w:tcBorders>
              <w:top w:val="nil"/>
              <w:left w:val="nil"/>
              <w:bottom w:val="single" w:sz="4" w:space="0" w:color="auto"/>
              <w:right w:val="nil"/>
            </w:tcBorders>
            <w:shd w:val="clear" w:color="auto" w:fill="A6A6A6" w:themeFill="background1" w:themeFillShade="A6"/>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p>
        </w:tc>
        <w:tc>
          <w:tcPr>
            <w:tcW w:w="2817" w:type="dxa"/>
            <w:gridSpan w:val="4"/>
            <w:tcBorders>
              <w:top w:val="nil"/>
              <w:left w:val="nil"/>
              <w:bottom w:val="single" w:sz="4" w:space="0" w:color="auto"/>
              <w:right w:val="single" w:sz="4" w:space="0" w:color="000000"/>
            </w:tcBorders>
            <w:shd w:val="clear" w:color="auto" w:fill="A6A6A6" w:themeFill="background1" w:themeFillShade="A6"/>
            <w:noWrap/>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r>
              <w:rPr>
                <w:rFonts w:ascii="Times New Roman" w:eastAsia="Times New Roman" w:hAnsi="Times New Roman" w:cs="Times New Roman"/>
                <w:b/>
                <w:color w:val="000000" w:themeColor="text1"/>
                <w:lang w:val="hr-HR" w:eastAsia="sr-Latn-CS"/>
              </w:rPr>
              <w:t>201</w:t>
            </w:r>
            <w:r>
              <w:rPr>
                <w:rFonts w:ascii="Times New Roman" w:eastAsia="Times New Roman" w:hAnsi="Times New Roman" w:cs="Times New Roman"/>
                <w:b/>
                <w:color w:val="000000" w:themeColor="text1"/>
                <w:lang w:eastAsia="sr-Latn-CS"/>
              </w:rPr>
              <w:t>7</w:t>
            </w:r>
            <w:r w:rsidRPr="003A21EB">
              <w:rPr>
                <w:rFonts w:ascii="Times New Roman" w:eastAsia="Times New Roman" w:hAnsi="Times New Roman" w:cs="Times New Roman"/>
                <w:b/>
                <w:color w:val="000000" w:themeColor="text1"/>
                <w:lang w:val="hr-HR" w:eastAsia="sr-Latn-CS"/>
              </w:rPr>
              <w:t>.</w:t>
            </w:r>
          </w:p>
        </w:tc>
        <w:tc>
          <w:tcPr>
            <w:tcW w:w="2855" w:type="dxa"/>
            <w:gridSpan w:val="4"/>
            <w:tcBorders>
              <w:top w:val="nil"/>
              <w:left w:val="nil"/>
              <w:bottom w:val="single" w:sz="4" w:space="0" w:color="auto"/>
              <w:right w:val="single" w:sz="4" w:space="0" w:color="000000"/>
            </w:tcBorders>
            <w:shd w:val="clear" w:color="auto" w:fill="A6A6A6" w:themeFill="background1" w:themeFillShade="A6"/>
            <w:noWrap/>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r w:rsidRPr="003A21EB">
              <w:rPr>
                <w:rFonts w:ascii="Times New Roman" w:eastAsia="Times New Roman" w:hAnsi="Times New Roman" w:cs="Times New Roman"/>
                <w:b/>
                <w:color w:val="000000" w:themeColor="text1"/>
                <w:lang w:val="hr-HR" w:eastAsia="sr-Latn-CS"/>
              </w:rPr>
              <w:t>201</w:t>
            </w:r>
            <w:r>
              <w:rPr>
                <w:rFonts w:ascii="Times New Roman" w:eastAsia="Times New Roman" w:hAnsi="Times New Roman" w:cs="Times New Roman"/>
                <w:b/>
                <w:color w:val="000000" w:themeColor="text1"/>
                <w:lang w:eastAsia="sr-Latn-CS"/>
              </w:rPr>
              <w:t>8</w:t>
            </w:r>
            <w:r w:rsidRPr="003A21EB">
              <w:rPr>
                <w:rFonts w:ascii="Times New Roman" w:eastAsia="Times New Roman" w:hAnsi="Times New Roman" w:cs="Times New Roman"/>
                <w:b/>
                <w:color w:val="000000" w:themeColor="text1"/>
                <w:lang w:val="hr-HR" w:eastAsia="sr-Latn-CS"/>
              </w:rPr>
              <w:t>.</w:t>
            </w:r>
            <w:r>
              <w:rPr>
                <w:rStyle w:val="FootnoteReference"/>
                <w:rFonts w:ascii="Times New Roman" w:eastAsia="Times New Roman" w:hAnsi="Times New Roman" w:cs="Times New Roman"/>
                <w:b/>
                <w:color w:val="000000" w:themeColor="text1"/>
                <w:lang w:val="hr-HR" w:eastAsia="sr-Latn-CS"/>
              </w:rPr>
              <w:footnoteReference w:id="2"/>
            </w:r>
          </w:p>
        </w:tc>
      </w:tr>
      <w:tr w:rsidR="00766A64" w:rsidRPr="00383F4D" w:rsidTr="00FE47DC">
        <w:trPr>
          <w:trHeight w:val="289"/>
          <w:jc w:val="center"/>
        </w:trPr>
        <w:tc>
          <w:tcPr>
            <w:tcW w:w="494"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p>
        </w:tc>
        <w:tc>
          <w:tcPr>
            <w:tcW w:w="269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p>
        </w:tc>
        <w:tc>
          <w:tcPr>
            <w:tcW w:w="992"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p>
        </w:tc>
        <w:tc>
          <w:tcPr>
            <w:tcW w:w="160" w:type="dxa"/>
            <w:tcBorders>
              <w:top w:val="nil"/>
              <w:left w:val="nil"/>
              <w:bottom w:val="single" w:sz="4" w:space="0" w:color="auto"/>
              <w:right w:val="nil"/>
            </w:tcBorders>
            <w:shd w:val="clear" w:color="auto" w:fill="A6A6A6" w:themeFill="background1" w:themeFillShade="A6"/>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p>
        </w:tc>
        <w:tc>
          <w:tcPr>
            <w:tcW w:w="1116" w:type="dxa"/>
            <w:tcBorders>
              <w:top w:val="nil"/>
              <w:left w:val="nil"/>
              <w:bottom w:val="single" w:sz="4" w:space="0" w:color="auto"/>
              <w:right w:val="single" w:sz="4" w:space="0" w:color="auto"/>
            </w:tcBorders>
            <w:shd w:val="clear" w:color="auto" w:fill="A6A6A6" w:themeFill="background1" w:themeFillShade="A6"/>
            <w:noWrap/>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r w:rsidRPr="003A21EB">
              <w:rPr>
                <w:rFonts w:ascii="Times New Roman" w:eastAsia="Times New Roman" w:hAnsi="Times New Roman" w:cs="Times New Roman"/>
                <w:b/>
                <w:color w:val="000000" w:themeColor="text1"/>
                <w:lang w:val="hr-HR" w:eastAsia="sr-Latn-CS"/>
              </w:rPr>
              <w:t>Укупно</w:t>
            </w:r>
          </w:p>
        </w:tc>
        <w:tc>
          <w:tcPr>
            <w:tcW w:w="850" w:type="dxa"/>
            <w:gridSpan w:val="2"/>
            <w:tcBorders>
              <w:top w:val="nil"/>
              <w:left w:val="nil"/>
              <w:bottom w:val="single" w:sz="4" w:space="0" w:color="auto"/>
              <w:right w:val="single" w:sz="4" w:space="0" w:color="auto"/>
            </w:tcBorders>
            <w:shd w:val="clear" w:color="auto" w:fill="A6A6A6" w:themeFill="background1" w:themeFillShade="A6"/>
            <w:noWrap/>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r w:rsidRPr="003A21EB">
              <w:rPr>
                <w:rFonts w:ascii="Times New Roman" w:eastAsia="Times New Roman" w:hAnsi="Times New Roman" w:cs="Times New Roman"/>
                <w:b/>
                <w:color w:val="000000" w:themeColor="text1"/>
                <w:lang w:val="hr-HR" w:eastAsia="sr-Latn-CS"/>
              </w:rPr>
              <w:t>М</w:t>
            </w:r>
          </w:p>
        </w:tc>
        <w:tc>
          <w:tcPr>
            <w:tcW w:w="851" w:type="dxa"/>
            <w:tcBorders>
              <w:top w:val="nil"/>
              <w:left w:val="nil"/>
              <w:bottom w:val="single" w:sz="4" w:space="0" w:color="auto"/>
              <w:right w:val="single" w:sz="4" w:space="0" w:color="auto"/>
            </w:tcBorders>
            <w:shd w:val="clear" w:color="auto" w:fill="A6A6A6" w:themeFill="background1" w:themeFillShade="A6"/>
            <w:noWrap/>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r w:rsidRPr="003A21EB">
              <w:rPr>
                <w:rFonts w:ascii="Times New Roman" w:eastAsia="Times New Roman" w:hAnsi="Times New Roman" w:cs="Times New Roman"/>
                <w:b/>
                <w:color w:val="000000" w:themeColor="text1"/>
                <w:lang w:val="hr-HR" w:eastAsia="sr-Latn-CS"/>
              </w:rPr>
              <w:t>Ж</w:t>
            </w:r>
          </w:p>
        </w:tc>
        <w:tc>
          <w:tcPr>
            <w:tcW w:w="1296" w:type="dxa"/>
            <w:tcBorders>
              <w:top w:val="nil"/>
              <w:left w:val="nil"/>
              <w:bottom w:val="single" w:sz="4" w:space="0" w:color="auto"/>
              <w:right w:val="single" w:sz="4" w:space="0" w:color="auto"/>
            </w:tcBorders>
            <w:shd w:val="clear" w:color="auto" w:fill="A6A6A6" w:themeFill="background1" w:themeFillShade="A6"/>
            <w:noWrap/>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r w:rsidRPr="003A21EB">
              <w:rPr>
                <w:rFonts w:ascii="Times New Roman" w:eastAsia="Times New Roman" w:hAnsi="Times New Roman" w:cs="Times New Roman"/>
                <w:b/>
                <w:color w:val="000000" w:themeColor="text1"/>
                <w:lang w:val="hr-HR" w:eastAsia="sr-Latn-CS"/>
              </w:rPr>
              <w:t>Укупно</w:t>
            </w:r>
          </w:p>
        </w:tc>
        <w:tc>
          <w:tcPr>
            <w:tcW w:w="851" w:type="dxa"/>
            <w:gridSpan w:val="2"/>
            <w:tcBorders>
              <w:top w:val="nil"/>
              <w:left w:val="nil"/>
              <w:bottom w:val="single" w:sz="4" w:space="0" w:color="auto"/>
              <w:right w:val="single" w:sz="4" w:space="0" w:color="auto"/>
            </w:tcBorders>
            <w:shd w:val="clear" w:color="auto" w:fill="A6A6A6" w:themeFill="background1" w:themeFillShade="A6"/>
            <w:noWrap/>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r w:rsidRPr="003A21EB">
              <w:rPr>
                <w:rFonts w:ascii="Times New Roman" w:eastAsia="Times New Roman" w:hAnsi="Times New Roman" w:cs="Times New Roman"/>
                <w:b/>
                <w:color w:val="000000" w:themeColor="text1"/>
                <w:lang w:val="hr-HR" w:eastAsia="sr-Latn-CS"/>
              </w:rPr>
              <w:t>М</w:t>
            </w:r>
          </w:p>
        </w:tc>
        <w:tc>
          <w:tcPr>
            <w:tcW w:w="708" w:type="dxa"/>
            <w:tcBorders>
              <w:top w:val="nil"/>
              <w:left w:val="nil"/>
              <w:bottom w:val="single" w:sz="4" w:space="0" w:color="auto"/>
              <w:right w:val="single" w:sz="4" w:space="0" w:color="auto"/>
            </w:tcBorders>
            <w:shd w:val="clear" w:color="auto" w:fill="A6A6A6" w:themeFill="background1" w:themeFillShade="A6"/>
            <w:noWrap/>
            <w:vAlign w:val="center"/>
          </w:tcPr>
          <w:p w:rsidR="00766A64" w:rsidRPr="003A21EB" w:rsidRDefault="00766A64" w:rsidP="00FE47DC">
            <w:pPr>
              <w:spacing w:after="0" w:line="240" w:lineRule="auto"/>
              <w:jc w:val="center"/>
              <w:rPr>
                <w:rFonts w:ascii="Times New Roman" w:eastAsia="Times New Roman" w:hAnsi="Times New Roman" w:cs="Times New Roman"/>
                <w:b/>
                <w:color w:val="000000" w:themeColor="text1"/>
                <w:lang w:val="hr-HR" w:eastAsia="sr-Latn-CS"/>
              </w:rPr>
            </w:pPr>
            <w:r w:rsidRPr="003A21EB">
              <w:rPr>
                <w:rFonts w:ascii="Times New Roman" w:eastAsia="Times New Roman" w:hAnsi="Times New Roman" w:cs="Times New Roman"/>
                <w:b/>
                <w:color w:val="000000" w:themeColor="text1"/>
                <w:lang w:val="hr-HR" w:eastAsia="sr-Latn-CS"/>
              </w:rPr>
              <w:t>Ж</w:t>
            </w:r>
          </w:p>
        </w:tc>
      </w:tr>
      <w:tr w:rsidR="00766A64" w:rsidRPr="00383F4D" w:rsidTr="00FE47DC">
        <w:trPr>
          <w:trHeight w:val="278"/>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2693" w:type="dxa"/>
            <w:tcBorders>
              <w:top w:val="nil"/>
              <w:left w:val="nil"/>
              <w:bottom w:val="single" w:sz="4" w:space="0" w:color="auto"/>
              <w:right w:val="single" w:sz="4" w:space="0" w:color="auto"/>
            </w:tcBorders>
            <w:shd w:val="clear" w:color="auto" w:fill="BFBFBF" w:themeFill="background1" w:themeFillShade="BF"/>
            <w:vAlign w:val="center"/>
          </w:tcPr>
          <w:p w:rsidR="00766A64" w:rsidRPr="003A21EB" w:rsidRDefault="00766A64" w:rsidP="00FE47DC">
            <w:pPr>
              <w:spacing w:after="0" w:line="240" w:lineRule="auto"/>
              <w:jc w:val="center"/>
              <w:rPr>
                <w:rFonts w:ascii="Times New Roman" w:eastAsia="Times New Roman" w:hAnsi="Times New Roman" w:cs="Times New Roman"/>
                <w:b/>
                <w:bCs/>
                <w:color w:val="000000"/>
                <w:lang w:val="hr-HR" w:eastAsia="sr-Latn-CS"/>
              </w:rPr>
            </w:pPr>
            <w:r w:rsidRPr="003A21EB">
              <w:rPr>
                <w:rFonts w:ascii="Times New Roman" w:eastAsia="Times New Roman" w:hAnsi="Times New Roman" w:cs="Times New Roman"/>
                <w:b/>
                <w:bCs/>
                <w:color w:val="000000"/>
                <w:lang w:val="hr-HR" w:eastAsia="sr-Latn-CS"/>
              </w:rPr>
              <w:t>СТЕПЕН РАЗВИЈЕНОСТИ (РС)</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Индекс</w:t>
            </w:r>
          </w:p>
        </w:tc>
        <w:tc>
          <w:tcPr>
            <w:tcW w:w="160" w:type="dxa"/>
            <w:tcBorders>
              <w:top w:val="nil"/>
              <w:left w:val="nil"/>
              <w:bottom w:val="single" w:sz="4" w:space="0" w:color="auto"/>
              <w:right w:val="nil"/>
            </w:tcBorders>
            <w:shd w:val="clear" w:color="auto" w:fill="BFBFBF" w:themeFill="background1" w:themeFillShade="BF"/>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966" w:type="dxa"/>
            <w:gridSpan w:val="3"/>
            <w:tcBorders>
              <w:top w:val="nil"/>
              <w:left w:val="nil"/>
              <w:bottom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p>
        </w:tc>
        <w:tc>
          <w:tcPr>
            <w:tcW w:w="2998" w:type="dxa"/>
            <w:gridSpan w:val="4"/>
            <w:tcBorders>
              <w:top w:val="nil"/>
              <w:left w:val="nil"/>
              <w:bottom w:val="single" w:sz="4" w:space="0" w:color="auto"/>
            </w:tcBorders>
            <w:shd w:val="clear" w:color="auto" w:fill="BFBFBF" w:themeFill="background1" w:themeFillShade="BF"/>
            <w:noWrap/>
            <w:vAlign w:val="center"/>
          </w:tcPr>
          <w:p w:rsidR="00766A64" w:rsidRPr="00383F4D" w:rsidRDefault="00766A64" w:rsidP="00FE47DC">
            <w:pPr>
              <w:spacing w:after="0" w:line="240" w:lineRule="auto"/>
              <w:jc w:val="center"/>
              <w:rPr>
                <w:rFonts w:ascii="Times New Roman" w:eastAsia="Times New Roman" w:hAnsi="Times New Roman" w:cs="Times New Roman"/>
                <w:color w:val="000000"/>
                <w:lang w:val="hr-HR" w:eastAsia="sr-Latn-CS"/>
              </w:rPr>
            </w:pPr>
          </w:p>
          <w:p w:rsidR="00766A64" w:rsidRPr="00383F4D" w:rsidRDefault="00766A64" w:rsidP="00FE47DC">
            <w:pPr>
              <w:spacing w:after="0" w:line="240" w:lineRule="auto"/>
              <w:jc w:val="center"/>
              <w:rPr>
                <w:rFonts w:ascii="Times New Roman" w:eastAsia="Times New Roman" w:hAnsi="Times New Roman" w:cs="Times New Roman"/>
                <w:color w:val="000000"/>
                <w:lang w:val="hr-HR" w:eastAsia="sr-Latn-CS"/>
              </w:rPr>
            </w:pPr>
          </w:p>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tcBorders>
              <w:top w:val="nil"/>
              <w:left w:val="nil"/>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nil"/>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2693" w:type="dxa"/>
            <w:tcBorders>
              <w:top w:val="nil"/>
              <w:left w:val="nil"/>
              <w:bottom w:val="nil"/>
              <w:right w:val="single" w:sz="4" w:space="0" w:color="auto"/>
            </w:tcBorders>
            <w:shd w:val="clear" w:color="auto" w:fill="BFBFBF" w:themeFill="background1" w:themeFillShade="BF"/>
            <w:vAlign w:val="center"/>
          </w:tcPr>
          <w:p w:rsidR="00766A64" w:rsidRPr="003A21EB" w:rsidRDefault="00766A64" w:rsidP="00FE47DC">
            <w:pPr>
              <w:spacing w:after="0" w:line="240" w:lineRule="auto"/>
              <w:jc w:val="center"/>
              <w:rPr>
                <w:rFonts w:ascii="Times New Roman" w:eastAsia="Times New Roman" w:hAnsi="Times New Roman" w:cs="Times New Roman"/>
                <w:lang w:val="hr-HR" w:eastAsia="sr-Latn-CS"/>
              </w:rPr>
            </w:pPr>
            <w:r w:rsidRPr="003A21EB">
              <w:rPr>
                <w:rFonts w:ascii="Times New Roman" w:eastAsia="Times New Roman" w:hAnsi="Times New Roman" w:cs="Times New Roman"/>
                <w:lang w:val="hr-HR" w:eastAsia="sr-Latn-CS"/>
              </w:rPr>
              <w:t>Становништво</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Број</w:t>
            </w:r>
          </w:p>
        </w:tc>
        <w:tc>
          <w:tcPr>
            <w:tcW w:w="160" w:type="dxa"/>
            <w:tcBorders>
              <w:top w:val="nil"/>
              <w:left w:val="nil"/>
              <w:bottom w:val="single" w:sz="4" w:space="0" w:color="auto"/>
              <w:right w:val="nil"/>
            </w:tcBorders>
            <w:shd w:val="clear" w:color="auto" w:fill="BFBFBF" w:themeFill="background1" w:themeFillShade="BF"/>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116" w:type="dxa"/>
            <w:tcBorders>
              <w:top w:val="nil"/>
              <w:left w:val="nil"/>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83F4D">
              <w:rPr>
                <w:rFonts w:ascii="Times New Roman" w:hAnsi="Times New Roman" w:cs="Times New Roman"/>
              </w:rPr>
              <w:t>107.715</w:t>
            </w:r>
          </w:p>
        </w:tc>
        <w:tc>
          <w:tcPr>
            <w:tcW w:w="850" w:type="dxa"/>
            <w:gridSpan w:val="2"/>
            <w:tcBorders>
              <w:top w:val="nil"/>
              <w:left w:val="nil"/>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tcBorders>
              <w:top w:val="nil"/>
              <w:left w:val="nil"/>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83F4D">
              <w:rPr>
                <w:rFonts w:ascii="Times New Roman" w:hAnsi="Times New Roman" w:cs="Times New Roman"/>
              </w:rPr>
              <w:t>107.715</w:t>
            </w:r>
          </w:p>
        </w:tc>
        <w:tc>
          <w:tcPr>
            <w:tcW w:w="851" w:type="dxa"/>
            <w:gridSpan w:val="2"/>
            <w:tcBorders>
              <w:top w:val="nil"/>
              <w:left w:val="nil"/>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tcBorders>
              <w:top w:val="nil"/>
              <w:left w:val="nil"/>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7705D6" w:rsidTr="00FE47DC">
        <w:trPr>
          <w:trHeight w:val="300"/>
          <w:jc w:val="center"/>
        </w:trPr>
        <w:tc>
          <w:tcPr>
            <w:tcW w:w="49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1</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val="hr-HR" w:eastAsia="sr-Latn-CS"/>
              </w:rPr>
            </w:pPr>
            <w:r w:rsidRPr="00766A64">
              <w:rPr>
                <w:rFonts w:ascii="Times New Roman" w:eastAsia="Times New Roman" w:hAnsi="Times New Roman" w:cs="Times New Roman"/>
                <w:lang w:val="hr-HR" w:eastAsia="sr-Latn-CS"/>
              </w:rPr>
              <w:t>Запослених становника</w:t>
            </w: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Latn-BA" w:eastAsia="sr-Latn-CS"/>
              </w:rPr>
            </w:pPr>
            <w:r w:rsidRPr="00766A64">
              <w:rPr>
                <w:rFonts w:ascii="Times New Roman" w:eastAsia="Times New Roman" w:hAnsi="Times New Roman" w:cs="Times New Roman"/>
                <w:color w:val="000000"/>
                <w:lang w:val="bs-Latn-BA" w:eastAsia="sr-Latn-CS"/>
              </w:rPr>
              <w:t>21.671</w:t>
            </w:r>
          </w:p>
        </w:tc>
        <w:tc>
          <w:tcPr>
            <w:tcW w:w="850" w:type="dxa"/>
            <w:gridSpan w:val="2"/>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en-US" w:eastAsia="sr-Latn-CS"/>
              </w:rPr>
            </w:pPr>
            <w:r w:rsidRPr="00766A64">
              <w:rPr>
                <w:rFonts w:ascii="Times New Roman" w:eastAsia="Times New Roman" w:hAnsi="Times New Roman" w:cs="Times New Roman"/>
                <w:color w:val="000000"/>
                <w:lang w:val="en-US" w:eastAsia="sr-Latn-CS"/>
              </w:rPr>
              <w:t>12.006</w:t>
            </w:r>
          </w:p>
        </w:tc>
        <w:tc>
          <w:tcPr>
            <w:tcW w:w="851"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en-US" w:eastAsia="sr-Latn-CS"/>
              </w:rPr>
            </w:pPr>
            <w:r w:rsidRPr="00766A64">
              <w:rPr>
                <w:rFonts w:ascii="Times New Roman" w:eastAsia="Times New Roman" w:hAnsi="Times New Roman" w:cs="Times New Roman"/>
                <w:color w:val="000000"/>
                <w:lang w:val="en-US" w:eastAsia="sr-Latn-CS"/>
              </w:rPr>
              <w:t>9.665</w:t>
            </w: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23.407</w:t>
            </w:r>
          </w:p>
        </w:tc>
        <w:tc>
          <w:tcPr>
            <w:tcW w:w="851" w:type="dxa"/>
            <w:gridSpan w:val="2"/>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p>
        </w:tc>
        <w:tc>
          <w:tcPr>
            <w:tcW w:w="708"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Cyrl-BA" w:eastAsia="sr-Latn-CS"/>
              </w:rPr>
            </w:pPr>
          </w:p>
        </w:tc>
      </w:tr>
      <w:tr w:rsidR="00766A64" w:rsidRPr="00383F4D" w:rsidTr="00FE47DC">
        <w:trPr>
          <w:trHeight w:val="300"/>
          <w:jc w:val="center"/>
        </w:trPr>
        <w:tc>
          <w:tcPr>
            <w:tcW w:w="49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val="hr-HR" w:eastAsia="sr-Latn-CS"/>
              </w:rPr>
            </w:pP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Latn-BA" w:eastAsia="sr-Latn-CS"/>
              </w:rPr>
            </w:pPr>
            <w:r w:rsidRPr="00766A64">
              <w:rPr>
                <w:rFonts w:ascii="Times New Roman" w:eastAsia="Times New Roman" w:hAnsi="Times New Roman" w:cs="Times New Roman"/>
                <w:color w:val="000000"/>
                <w:lang w:val="bs-Latn-BA" w:eastAsia="sr-Latn-CS"/>
              </w:rPr>
              <w:t>20,12%</w:t>
            </w:r>
          </w:p>
        </w:tc>
        <w:tc>
          <w:tcPr>
            <w:tcW w:w="1701" w:type="dxa"/>
            <w:gridSpan w:val="3"/>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Latn-BA" w:eastAsia="sr-Latn-CS"/>
              </w:rPr>
            </w:pPr>
            <w:r w:rsidRPr="00766A64">
              <w:rPr>
                <w:rFonts w:ascii="Times New Roman" w:eastAsia="Times New Roman" w:hAnsi="Times New Roman" w:cs="Times New Roman"/>
                <w:color w:val="000000"/>
                <w:lang w:val="bs-Latn-BA" w:eastAsia="sr-Latn-CS"/>
              </w:rPr>
              <w:t>21,73%</w:t>
            </w:r>
          </w:p>
        </w:tc>
        <w:tc>
          <w:tcPr>
            <w:tcW w:w="1559" w:type="dxa"/>
            <w:gridSpan w:val="3"/>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7705D6" w:rsidTr="00FE47DC">
        <w:trPr>
          <w:trHeight w:val="300"/>
          <w:jc w:val="center"/>
        </w:trPr>
        <w:tc>
          <w:tcPr>
            <w:tcW w:w="494"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2</w:t>
            </w:r>
          </w:p>
        </w:tc>
        <w:tc>
          <w:tcPr>
            <w:tcW w:w="2693" w:type="dxa"/>
            <w:vMerge w:val="restart"/>
            <w:tcBorders>
              <w:top w:val="nil"/>
              <w:left w:val="single" w:sz="4" w:space="0" w:color="auto"/>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val="hr-HR" w:eastAsia="sr-Latn-CS"/>
              </w:rPr>
            </w:pPr>
            <w:r w:rsidRPr="00766A64">
              <w:rPr>
                <w:rFonts w:ascii="Times New Roman" w:eastAsia="Times New Roman" w:hAnsi="Times New Roman" w:cs="Times New Roman"/>
                <w:lang w:val="hr-HR" w:eastAsia="sr-Latn-CS"/>
              </w:rPr>
              <w:t>Незапослених становника</w:t>
            </w: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en-US" w:eastAsia="sr-Latn-CS"/>
              </w:rPr>
            </w:pPr>
            <w:r w:rsidRPr="00766A64">
              <w:rPr>
                <w:rFonts w:ascii="Times New Roman" w:eastAsia="Times New Roman" w:hAnsi="Times New Roman" w:cs="Times New Roman"/>
                <w:color w:val="000000"/>
                <w:lang w:val="hr-HR" w:eastAsia="sr-Latn-CS"/>
              </w:rPr>
              <w:t>10.734</w:t>
            </w:r>
          </w:p>
        </w:tc>
        <w:tc>
          <w:tcPr>
            <w:tcW w:w="850" w:type="dxa"/>
            <w:gridSpan w:val="2"/>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en-US" w:eastAsia="sr-Latn-CS"/>
              </w:rPr>
            </w:pPr>
            <w:r w:rsidRPr="00766A64">
              <w:rPr>
                <w:rFonts w:ascii="Times New Roman" w:eastAsia="Times New Roman" w:hAnsi="Times New Roman" w:cs="Times New Roman"/>
                <w:color w:val="000000"/>
                <w:lang w:val="en-US" w:eastAsia="sr-Latn-CS"/>
              </w:rPr>
              <w:t>4.861</w:t>
            </w:r>
          </w:p>
        </w:tc>
        <w:tc>
          <w:tcPr>
            <w:tcW w:w="851"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en-US" w:eastAsia="sr-Latn-CS"/>
              </w:rPr>
            </w:pPr>
            <w:r w:rsidRPr="00766A64">
              <w:rPr>
                <w:rFonts w:ascii="Times New Roman" w:eastAsia="Times New Roman" w:hAnsi="Times New Roman" w:cs="Times New Roman"/>
                <w:color w:val="000000"/>
                <w:lang w:val="en-US" w:eastAsia="sr-Latn-CS"/>
              </w:rPr>
              <w:t>5.873</w:t>
            </w: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10.119</w:t>
            </w:r>
          </w:p>
        </w:tc>
        <w:tc>
          <w:tcPr>
            <w:tcW w:w="851" w:type="dxa"/>
            <w:gridSpan w:val="2"/>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Cyrl-BA" w:eastAsia="sr-Latn-CS"/>
              </w:rPr>
            </w:pPr>
            <w:r w:rsidRPr="00766A64">
              <w:rPr>
                <w:rFonts w:ascii="Times New Roman" w:eastAsia="Times New Roman" w:hAnsi="Times New Roman" w:cs="Times New Roman"/>
                <w:color w:val="000000"/>
                <w:lang w:val="bs-Cyrl-BA" w:eastAsia="sr-Latn-CS"/>
              </w:rPr>
              <w:t>4.565</w:t>
            </w:r>
          </w:p>
        </w:tc>
        <w:tc>
          <w:tcPr>
            <w:tcW w:w="708"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Cyrl-BA" w:eastAsia="sr-Latn-CS"/>
              </w:rPr>
            </w:pPr>
            <w:r w:rsidRPr="00766A64">
              <w:rPr>
                <w:rFonts w:ascii="Times New Roman" w:eastAsia="Times New Roman" w:hAnsi="Times New Roman" w:cs="Times New Roman"/>
                <w:color w:val="000000"/>
                <w:lang w:val="bs-Cyrl-BA" w:eastAsia="sr-Latn-CS"/>
              </w:rPr>
              <w:t>5.554</w:t>
            </w:r>
          </w:p>
        </w:tc>
      </w:tr>
      <w:tr w:rsidR="00766A64" w:rsidRPr="00383F4D" w:rsidTr="00FE47DC">
        <w:trPr>
          <w:trHeight w:val="300"/>
          <w:jc w:val="center"/>
        </w:trPr>
        <w:tc>
          <w:tcPr>
            <w:tcW w:w="494" w:type="dxa"/>
            <w:vMerge/>
            <w:tcBorders>
              <w:top w:val="nil"/>
              <w:left w:val="single" w:sz="4" w:space="0" w:color="auto"/>
              <w:bottom w:val="single" w:sz="4" w:space="0" w:color="auto"/>
              <w:right w:val="single" w:sz="4" w:space="0" w:color="auto"/>
            </w:tcBorders>
            <w:shd w:val="clear" w:color="auto" w:fill="BFBFBF" w:themeFill="background1" w:themeFillShade="BF"/>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2693" w:type="dxa"/>
            <w:vMerge/>
            <w:tcBorders>
              <w:top w:val="nil"/>
              <w:left w:val="single" w:sz="4" w:space="0" w:color="auto"/>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val="hr-HR" w:eastAsia="sr-Latn-CS"/>
              </w:rPr>
            </w:pP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Latn-BA" w:eastAsia="sr-Latn-CS"/>
              </w:rPr>
            </w:pPr>
            <w:r w:rsidRPr="00766A64">
              <w:rPr>
                <w:rFonts w:ascii="Times New Roman" w:eastAsia="Times New Roman" w:hAnsi="Times New Roman" w:cs="Times New Roman"/>
                <w:color w:val="000000"/>
                <w:lang w:val="bs-Latn-BA" w:eastAsia="sr-Latn-CS"/>
              </w:rPr>
              <w:t>9,96%</w:t>
            </w:r>
          </w:p>
        </w:tc>
        <w:tc>
          <w:tcPr>
            <w:tcW w:w="1701" w:type="dxa"/>
            <w:gridSpan w:val="3"/>
            <w:tcBorders>
              <w:top w:val="nil"/>
              <w:left w:val="nil"/>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Latn-BA" w:eastAsia="sr-Latn-CS"/>
              </w:rPr>
            </w:pPr>
            <w:r w:rsidRPr="00766A64">
              <w:rPr>
                <w:rFonts w:ascii="Times New Roman" w:eastAsia="Times New Roman" w:hAnsi="Times New Roman" w:cs="Times New Roman"/>
                <w:color w:val="000000"/>
                <w:lang w:val="bs-Latn-BA" w:eastAsia="sr-Latn-CS"/>
              </w:rPr>
              <w:t>9,39%</w:t>
            </w:r>
            <w:bookmarkStart w:id="17" w:name="_GoBack"/>
            <w:bookmarkEnd w:id="17"/>
          </w:p>
        </w:tc>
        <w:tc>
          <w:tcPr>
            <w:tcW w:w="851" w:type="dxa"/>
            <w:gridSpan w:val="2"/>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vMerge w:val="restart"/>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3</w:t>
            </w:r>
          </w:p>
        </w:tc>
        <w:tc>
          <w:tcPr>
            <w:tcW w:w="2693" w:type="dxa"/>
            <w:vMerge w:val="restart"/>
            <w:tcBorders>
              <w:top w:val="nil"/>
              <w:left w:val="single" w:sz="4" w:space="0" w:color="auto"/>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val="hr-HR" w:eastAsia="sr-Latn-CS"/>
              </w:rPr>
            </w:pPr>
            <w:r w:rsidRPr="00766A64">
              <w:rPr>
                <w:rFonts w:ascii="Times New Roman" w:eastAsia="Times New Roman" w:hAnsi="Times New Roman" w:cs="Times New Roman"/>
                <w:lang w:val="hr-HR" w:eastAsia="sr-Latn-CS"/>
              </w:rPr>
              <w:t>Бруто домаћи производ</w:t>
            </w: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Износ</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817.791.822</w:t>
            </w:r>
          </w:p>
        </w:tc>
        <w:tc>
          <w:tcPr>
            <w:tcW w:w="850"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vMerge/>
            <w:tcBorders>
              <w:top w:val="nil"/>
              <w:left w:val="single" w:sz="4" w:space="0" w:color="auto"/>
              <w:bottom w:val="single" w:sz="4" w:space="0" w:color="auto"/>
              <w:right w:val="single" w:sz="4" w:space="0" w:color="auto"/>
            </w:tcBorders>
            <w:shd w:val="clear" w:color="auto" w:fill="BFBFBF" w:themeFill="background1" w:themeFillShade="BF"/>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2693" w:type="dxa"/>
            <w:vMerge/>
            <w:tcBorders>
              <w:top w:val="nil"/>
              <w:left w:val="single" w:sz="4" w:space="0" w:color="auto"/>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val="hr-HR" w:eastAsia="sr-Latn-CS"/>
              </w:rPr>
            </w:pP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По глави</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7.134</w:t>
            </w:r>
          </w:p>
        </w:tc>
        <w:tc>
          <w:tcPr>
            <w:tcW w:w="850"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4</w:t>
            </w:r>
          </w:p>
        </w:tc>
        <w:tc>
          <w:tcPr>
            <w:tcW w:w="2693" w:type="dxa"/>
            <w:tcBorders>
              <w:top w:val="nil"/>
              <w:left w:val="nil"/>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val="hr-HR" w:eastAsia="sr-Latn-CS"/>
              </w:rPr>
            </w:pPr>
            <w:r w:rsidRPr="00766A64">
              <w:rPr>
                <w:rFonts w:ascii="Times New Roman" w:eastAsia="Times New Roman" w:hAnsi="Times New Roman" w:cs="Times New Roman"/>
                <w:lang w:val="hr-HR" w:eastAsia="sr-Latn-CS"/>
              </w:rPr>
              <w:t>Инвестиције на територији ЈЛС</w:t>
            </w: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Износ</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Cyrl-BA" w:eastAsia="sr-Latn-CS"/>
              </w:rPr>
            </w:pPr>
            <w:r w:rsidRPr="00766A64">
              <w:rPr>
                <w:rFonts w:ascii="Times New Roman" w:eastAsia="Times New Roman" w:hAnsi="Times New Roman" w:cs="Times New Roman"/>
                <w:color w:val="000000"/>
                <w:lang w:val="bs-Cyrl-BA" w:eastAsia="sr-Latn-CS"/>
              </w:rPr>
              <w:t>3.902,00 КМ</w:t>
            </w:r>
          </w:p>
        </w:tc>
        <w:tc>
          <w:tcPr>
            <w:tcW w:w="850"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p>
        </w:tc>
        <w:tc>
          <w:tcPr>
            <w:tcW w:w="851"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5</w:t>
            </w:r>
          </w:p>
        </w:tc>
        <w:tc>
          <w:tcPr>
            <w:tcW w:w="2693" w:type="dxa"/>
            <w:tcBorders>
              <w:top w:val="nil"/>
              <w:left w:val="nil"/>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eastAsia="sr-Latn-CS"/>
              </w:rPr>
            </w:pPr>
            <w:r w:rsidRPr="00766A64">
              <w:rPr>
                <w:rFonts w:ascii="Times New Roman" w:eastAsia="Times New Roman" w:hAnsi="Times New Roman" w:cs="Times New Roman"/>
                <w:lang w:val="hr-HR" w:eastAsia="sr-Latn-CS"/>
              </w:rPr>
              <w:t>Број пословних субјеката</w:t>
            </w: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Омјер</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Cyrl-BA" w:eastAsia="sr-Latn-CS"/>
              </w:rPr>
            </w:pPr>
            <w:r w:rsidRPr="00766A64">
              <w:rPr>
                <w:rFonts w:ascii="Times New Roman" w:eastAsia="Times New Roman" w:hAnsi="Times New Roman" w:cs="Times New Roman"/>
                <w:color w:val="000000"/>
                <w:lang w:val="bs-Cyrl-BA" w:eastAsia="sr-Latn-CS"/>
              </w:rPr>
              <w:t>9.681</w:t>
            </w:r>
          </w:p>
        </w:tc>
        <w:tc>
          <w:tcPr>
            <w:tcW w:w="850"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en-US" w:eastAsia="sr-Latn-CS"/>
              </w:rPr>
            </w:pPr>
          </w:p>
        </w:tc>
        <w:tc>
          <w:tcPr>
            <w:tcW w:w="851"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6</w:t>
            </w:r>
          </w:p>
        </w:tc>
        <w:tc>
          <w:tcPr>
            <w:tcW w:w="2693" w:type="dxa"/>
            <w:tcBorders>
              <w:top w:val="nil"/>
              <w:left w:val="nil"/>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val="hr-HR" w:eastAsia="sr-Latn-CS"/>
              </w:rPr>
            </w:pPr>
            <w:r w:rsidRPr="00766A64">
              <w:rPr>
                <w:rFonts w:ascii="Times New Roman" w:eastAsia="Times New Roman" w:hAnsi="Times New Roman" w:cs="Times New Roman"/>
                <w:lang w:val="hr-HR" w:eastAsia="sr-Latn-CS"/>
              </w:rPr>
              <w:t>Просјечна нето плата у КМ</w:t>
            </w: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Износ</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Cyrl-BA" w:eastAsia="sr-Latn-CS"/>
              </w:rPr>
            </w:pPr>
            <w:r w:rsidRPr="00766A64">
              <w:rPr>
                <w:rFonts w:ascii="Times New Roman" w:eastAsia="Times New Roman" w:hAnsi="Times New Roman" w:cs="Times New Roman"/>
                <w:color w:val="000000"/>
                <w:lang w:val="bs-Cyrl-BA" w:eastAsia="sr-Latn-CS"/>
              </w:rPr>
              <w:t>772</w:t>
            </w:r>
          </w:p>
        </w:tc>
        <w:tc>
          <w:tcPr>
            <w:tcW w:w="850"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en-US" w:eastAsia="sr-Latn-CS"/>
              </w:rPr>
            </w:pPr>
          </w:p>
        </w:tc>
        <w:tc>
          <w:tcPr>
            <w:tcW w:w="851"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7</w:t>
            </w:r>
          </w:p>
        </w:tc>
        <w:tc>
          <w:tcPr>
            <w:tcW w:w="2693" w:type="dxa"/>
            <w:tcBorders>
              <w:top w:val="nil"/>
              <w:left w:val="nil"/>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eastAsia="sr-Latn-CS"/>
              </w:rPr>
            </w:pPr>
            <w:r w:rsidRPr="00766A64">
              <w:rPr>
                <w:rFonts w:ascii="Times New Roman" w:eastAsia="Times New Roman" w:hAnsi="Times New Roman" w:cs="Times New Roman"/>
                <w:lang w:val="hr-HR" w:eastAsia="sr-Latn-CS"/>
              </w:rPr>
              <w:t>Број ученика основних и средњих школа</w:t>
            </w: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Cyrl-BA" w:eastAsia="sr-Latn-CS"/>
              </w:rPr>
            </w:pPr>
            <w:r w:rsidRPr="00766A64">
              <w:rPr>
                <w:rFonts w:ascii="Times New Roman" w:eastAsia="Times New Roman" w:hAnsi="Times New Roman" w:cs="Times New Roman"/>
                <w:color w:val="000000"/>
                <w:lang w:val="bs-Cyrl-BA" w:eastAsia="sr-Latn-CS"/>
              </w:rPr>
              <w:t>12.628</w:t>
            </w:r>
          </w:p>
        </w:tc>
        <w:tc>
          <w:tcPr>
            <w:tcW w:w="850"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en-US" w:eastAsia="sr-Latn-CS"/>
              </w:rPr>
            </w:pPr>
          </w:p>
        </w:tc>
        <w:tc>
          <w:tcPr>
            <w:tcW w:w="851"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8</w:t>
            </w:r>
          </w:p>
        </w:tc>
        <w:tc>
          <w:tcPr>
            <w:tcW w:w="2693" w:type="dxa"/>
            <w:tcBorders>
              <w:top w:val="nil"/>
              <w:left w:val="nil"/>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val="sr-Latn-BA" w:eastAsia="sr-Latn-CS"/>
              </w:rPr>
            </w:pPr>
            <w:r w:rsidRPr="00766A64">
              <w:rPr>
                <w:rFonts w:ascii="Times New Roman" w:eastAsia="Times New Roman" w:hAnsi="Times New Roman" w:cs="Times New Roman"/>
                <w:lang w:eastAsia="sr-Latn-CS"/>
              </w:rPr>
              <w:t>Корисници социјалне заштите</w:t>
            </w: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r w:rsidRPr="00766A64">
              <w:rPr>
                <w:rFonts w:ascii="Times New Roman" w:eastAsia="Times New Roman" w:hAnsi="Times New Roman" w:cs="Times New Roman"/>
                <w:color w:val="000000"/>
                <w:lang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Cyrl-BA" w:eastAsia="sr-Latn-CS"/>
              </w:rPr>
            </w:pPr>
            <w:r w:rsidRPr="00766A64">
              <w:rPr>
                <w:rFonts w:ascii="Times New Roman" w:eastAsia="Times New Roman" w:hAnsi="Times New Roman" w:cs="Times New Roman"/>
                <w:color w:val="000000"/>
                <w:lang w:val="bs-Cyrl-BA" w:eastAsia="sr-Latn-CS"/>
              </w:rPr>
              <w:t>5.000</w:t>
            </w:r>
          </w:p>
        </w:tc>
        <w:tc>
          <w:tcPr>
            <w:tcW w:w="850"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p>
        </w:tc>
        <w:tc>
          <w:tcPr>
            <w:tcW w:w="851"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9</w:t>
            </w:r>
          </w:p>
        </w:tc>
        <w:tc>
          <w:tcPr>
            <w:tcW w:w="2693" w:type="dxa"/>
            <w:tcBorders>
              <w:top w:val="nil"/>
              <w:left w:val="nil"/>
              <w:bottom w:val="single" w:sz="4" w:space="0" w:color="auto"/>
              <w:right w:val="single" w:sz="4" w:space="0" w:color="auto"/>
            </w:tcBorders>
            <w:vAlign w:val="center"/>
          </w:tcPr>
          <w:p w:rsidR="00766A64" w:rsidRPr="003A21EB" w:rsidRDefault="00766A64" w:rsidP="00FE47DC">
            <w:pPr>
              <w:spacing w:after="0" w:line="240" w:lineRule="auto"/>
              <w:jc w:val="center"/>
              <w:rPr>
                <w:rFonts w:ascii="Times New Roman" w:eastAsia="Times New Roman" w:hAnsi="Times New Roman" w:cs="Times New Roman"/>
                <w:lang w:val="hr-HR" w:eastAsia="sr-Latn-CS"/>
              </w:rPr>
            </w:pPr>
            <w:r w:rsidRPr="003A21EB">
              <w:rPr>
                <w:rFonts w:ascii="Times New Roman" w:eastAsia="Times New Roman" w:hAnsi="Times New Roman" w:cs="Times New Roman"/>
                <w:lang w:val="hr-HR" w:eastAsia="sr-Latn-CS"/>
              </w:rPr>
              <w:t>Број љекара/1000 становника</w:t>
            </w:r>
          </w:p>
        </w:tc>
        <w:tc>
          <w:tcPr>
            <w:tcW w:w="992" w:type="dxa"/>
            <w:tcBorders>
              <w:top w:val="nil"/>
              <w:left w:val="nil"/>
              <w:bottom w:val="single" w:sz="4" w:space="0" w:color="auto"/>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Омјер</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2,6</w:t>
            </w:r>
          </w:p>
        </w:tc>
        <w:tc>
          <w:tcPr>
            <w:tcW w:w="850" w:type="dxa"/>
            <w:gridSpan w:val="2"/>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tcBorders>
              <w:top w:val="nil"/>
              <w:left w:val="nil"/>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val="hr-HR" w:eastAsia="sr-Latn-CS"/>
              </w:rPr>
              <w:t>2,</w:t>
            </w:r>
            <w:r w:rsidRPr="003A21EB">
              <w:rPr>
                <w:rFonts w:ascii="Times New Roman" w:eastAsia="Times New Roman" w:hAnsi="Times New Roman" w:cs="Times New Roman"/>
                <w:color w:val="000000"/>
                <w:lang w:eastAsia="sr-Latn-CS"/>
              </w:rPr>
              <w:t>8</w:t>
            </w:r>
          </w:p>
        </w:tc>
        <w:tc>
          <w:tcPr>
            <w:tcW w:w="851" w:type="dxa"/>
            <w:gridSpan w:val="2"/>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tcBorders>
              <w:top w:val="nil"/>
              <w:left w:val="nil"/>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10</w:t>
            </w:r>
          </w:p>
        </w:tc>
        <w:tc>
          <w:tcPr>
            <w:tcW w:w="2693" w:type="dxa"/>
            <w:tcBorders>
              <w:top w:val="nil"/>
              <w:left w:val="nil"/>
              <w:bottom w:val="single" w:sz="4" w:space="0" w:color="auto"/>
              <w:right w:val="single" w:sz="4" w:space="0" w:color="auto"/>
            </w:tcBorders>
            <w:vAlign w:val="center"/>
          </w:tcPr>
          <w:p w:rsidR="00766A64" w:rsidRPr="003A21EB" w:rsidRDefault="00766A64" w:rsidP="00FE47DC">
            <w:pPr>
              <w:spacing w:after="0" w:line="240" w:lineRule="auto"/>
              <w:jc w:val="center"/>
              <w:rPr>
                <w:rFonts w:ascii="Times New Roman" w:eastAsia="Times New Roman" w:hAnsi="Times New Roman" w:cs="Times New Roman"/>
                <w:lang w:val="hr-HR" w:eastAsia="sr-Latn-CS"/>
              </w:rPr>
            </w:pPr>
            <w:r w:rsidRPr="003A21EB">
              <w:rPr>
                <w:rFonts w:ascii="Times New Roman" w:eastAsia="Times New Roman" w:hAnsi="Times New Roman" w:cs="Times New Roman"/>
                <w:lang w:val="hr-HR" w:eastAsia="sr-Latn-CS"/>
              </w:rPr>
              <w:t>Износ реализованих средстава за приоритете из развојне стратегије (из буџета Града)</w:t>
            </w:r>
          </w:p>
        </w:tc>
        <w:tc>
          <w:tcPr>
            <w:tcW w:w="992" w:type="dxa"/>
            <w:tcBorders>
              <w:top w:val="nil"/>
              <w:left w:val="nil"/>
              <w:bottom w:val="single" w:sz="4" w:space="0" w:color="auto"/>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Износ</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r w:rsidRPr="00766A64">
              <w:rPr>
                <w:rFonts w:ascii="Times New Roman" w:eastAsia="Times New Roman" w:hAnsi="Times New Roman" w:cs="Times New Roman"/>
                <w:color w:val="000000"/>
                <w:lang w:val="en-US" w:eastAsia="sr-Latn-CS"/>
              </w:rPr>
              <w:t>3.453.126,0</w:t>
            </w:r>
          </w:p>
        </w:tc>
        <w:tc>
          <w:tcPr>
            <w:tcW w:w="850" w:type="dxa"/>
            <w:gridSpan w:val="2"/>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en-US" w:eastAsia="sr-Latn-CS"/>
              </w:rPr>
            </w:pPr>
            <w:r w:rsidRPr="00766A64">
              <w:rPr>
                <w:rFonts w:ascii="Times New Roman" w:eastAsia="Times New Roman" w:hAnsi="Times New Roman" w:cs="Times New Roman"/>
                <w:bCs/>
                <w:lang w:val="sr-Latn-BA" w:eastAsia="en-US"/>
              </w:rPr>
              <w:t>4</w:t>
            </w:r>
            <w:r w:rsidRPr="00766A64">
              <w:rPr>
                <w:rFonts w:ascii="Times New Roman" w:eastAsia="Times New Roman" w:hAnsi="Times New Roman" w:cs="Times New Roman"/>
                <w:bCs/>
                <w:lang w:eastAsia="en-US"/>
              </w:rPr>
              <w:t>.</w:t>
            </w:r>
            <w:r w:rsidRPr="00766A64">
              <w:rPr>
                <w:rFonts w:ascii="Times New Roman" w:eastAsia="Times New Roman" w:hAnsi="Times New Roman" w:cs="Times New Roman"/>
                <w:bCs/>
                <w:lang w:val="sr-Latn-BA" w:eastAsia="en-US"/>
              </w:rPr>
              <w:t>239</w:t>
            </w:r>
            <w:r w:rsidRPr="00766A64">
              <w:rPr>
                <w:rFonts w:ascii="Times New Roman" w:eastAsia="Times New Roman" w:hAnsi="Times New Roman" w:cs="Times New Roman"/>
                <w:bCs/>
                <w:lang w:eastAsia="en-US"/>
              </w:rPr>
              <w:t>.</w:t>
            </w:r>
            <w:r w:rsidRPr="00766A64">
              <w:rPr>
                <w:rFonts w:ascii="Times New Roman" w:eastAsia="Times New Roman" w:hAnsi="Times New Roman" w:cs="Times New Roman"/>
                <w:bCs/>
                <w:lang w:val="sr-Latn-BA" w:eastAsia="en-US"/>
              </w:rPr>
              <w:t>479</w:t>
            </w:r>
            <w:r w:rsidRPr="00766A64">
              <w:rPr>
                <w:rFonts w:ascii="Times New Roman" w:eastAsia="Times New Roman" w:hAnsi="Times New Roman" w:cs="Times New Roman"/>
                <w:bCs/>
                <w:lang w:eastAsia="en-US"/>
              </w:rPr>
              <w:t>,</w:t>
            </w:r>
            <w:r w:rsidRPr="00766A64">
              <w:rPr>
                <w:rFonts w:ascii="Times New Roman" w:eastAsia="Times New Roman" w:hAnsi="Times New Roman" w:cs="Times New Roman"/>
                <w:bCs/>
                <w:lang w:val="sr-Latn-BA" w:eastAsia="en-US"/>
              </w:rPr>
              <w:t>00</w:t>
            </w:r>
          </w:p>
        </w:tc>
        <w:tc>
          <w:tcPr>
            <w:tcW w:w="851" w:type="dxa"/>
            <w:gridSpan w:val="2"/>
            <w:vMerge w:val="restart"/>
            <w:tcBorders>
              <w:top w:val="nil"/>
              <w:left w:val="nil"/>
              <w:right w:val="nil"/>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vMerge w:val="restart"/>
            <w:tcBorders>
              <w:top w:val="nil"/>
              <w:left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83"/>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2693" w:type="dxa"/>
            <w:tcBorders>
              <w:top w:val="nil"/>
              <w:left w:val="nil"/>
              <w:bottom w:val="single" w:sz="4" w:space="0" w:color="auto"/>
              <w:right w:val="single" w:sz="4" w:space="0" w:color="auto"/>
            </w:tcBorders>
            <w:shd w:val="clear" w:color="auto" w:fill="D9D9D9" w:themeFill="background1" w:themeFillShade="D9"/>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ДОПУНСКИ ИНДИКАТОРИ РАЗВОЈА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76" w:type="dxa"/>
            <w:gridSpan w:val="2"/>
            <w:tcBorders>
              <w:top w:val="nil"/>
              <w:left w:val="nil"/>
              <w:bottom w:val="single" w:sz="4" w:space="0" w:color="auto"/>
              <w:right w:val="nil"/>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701" w:type="dxa"/>
            <w:gridSpan w:val="3"/>
            <w:vMerge w:val="restart"/>
            <w:tcBorders>
              <w:left w:val="single" w:sz="4" w:space="0" w:color="auto"/>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51" w:type="dxa"/>
            <w:gridSpan w:val="2"/>
            <w:vMerge/>
            <w:tcBorders>
              <w:left w:val="nil"/>
              <w:right w:val="nil"/>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708" w:type="dxa"/>
            <w:vMerge/>
            <w:tcBorders>
              <w:left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lastRenderedPageBreak/>
              <w:t>1</w:t>
            </w:r>
          </w:p>
        </w:tc>
        <w:tc>
          <w:tcPr>
            <w:tcW w:w="2693" w:type="dxa"/>
            <w:tcBorders>
              <w:top w:val="nil"/>
              <w:left w:val="nil"/>
              <w:bottom w:val="single" w:sz="4" w:space="0" w:color="auto"/>
              <w:right w:val="single" w:sz="4" w:space="0" w:color="auto"/>
            </w:tcBorders>
            <w:vAlign w:val="center"/>
          </w:tcPr>
          <w:p w:rsidR="00766A64" w:rsidRPr="003A21EB" w:rsidRDefault="00766A64" w:rsidP="00FE47DC">
            <w:pPr>
              <w:spacing w:after="0" w:line="240" w:lineRule="auto"/>
              <w:jc w:val="center"/>
              <w:rPr>
                <w:rFonts w:ascii="Times New Roman" w:eastAsia="Times New Roman" w:hAnsi="Times New Roman" w:cs="Times New Roman"/>
                <w:lang w:val="hr-HR" w:eastAsia="sr-Latn-CS"/>
              </w:rPr>
            </w:pPr>
            <w:r w:rsidRPr="003A21EB">
              <w:rPr>
                <w:rFonts w:ascii="Times New Roman" w:eastAsia="Times New Roman" w:hAnsi="Times New Roman" w:cs="Times New Roman"/>
                <w:lang w:val="hr-HR" w:eastAsia="sr-Latn-CS"/>
              </w:rPr>
              <w:t>Удио реализованих капиталних инвестиција у буџету ЈЛС</w:t>
            </w:r>
          </w:p>
        </w:tc>
        <w:tc>
          <w:tcPr>
            <w:tcW w:w="992" w:type="dxa"/>
            <w:tcBorders>
              <w:top w:val="nil"/>
              <w:left w:val="nil"/>
              <w:bottom w:val="single" w:sz="4" w:space="0" w:color="auto"/>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Омјер</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en-US" w:eastAsia="sr-Latn-CS"/>
              </w:rPr>
            </w:pPr>
            <w:r w:rsidRPr="003A21EB">
              <w:rPr>
                <w:rFonts w:ascii="Times New Roman" w:eastAsia="Times New Roman" w:hAnsi="Times New Roman" w:cs="Times New Roman"/>
                <w:color w:val="000000"/>
                <w:lang w:val="en-US" w:eastAsia="sr-Latn-CS"/>
              </w:rPr>
              <w:t>-</w:t>
            </w:r>
          </w:p>
        </w:tc>
        <w:tc>
          <w:tcPr>
            <w:tcW w:w="1701" w:type="dxa"/>
            <w:gridSpan w:val="3"/>
            <w:vMerge/>
            <w:tcBorders>
              <w:left w:val="single" w:sz="4" w:space="0" w:color="auto"/>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en-US" w:eastAsia="sr-Latn-CS"/>
              </w:rPr>
            </w:pPr>
            <w:r w:rsidRPr="003A21EB">
              <w:rPr>
                <w:rFonts w:ascii="Times New Roman" w:eastAsia="Times New Roman" w:hAnsi="Times New Roman" w:cs="Times New Roman"/>
                <w:color w:val="000000"/>
                <w:lang w:val="en-US" w:eastAsia="sr-Latn-CS"/>
              </w:rPr>
              <w:t>-</w:t>
            </w:r>
          </w:p>
        </w:tc>
        <w:tc>
          <w:tcPr>
            <w:tcW w:w="1559" w:type="dxa"/>
            <w:gridSpan w:val="3"/>
            <w:tcBorders>
              <w:top w:val="nil"/>
              <w:left w:val="nil"/>
              <w:bottom w:val="nil"/>
              <w:right w:val="single" w:sz="4" w:space="0" w:color="000000"/>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r w:rsidRPr="00766A64">
              <w:rPr>
                <w:rFonts w:ascii="Times New Roman" w:eastAsia="Times New Roman" w:hAnsi="Times New Roman" w:cs="Times New Roman"/>
                <w:color w:val="000000"/>
                <w:lang w:val="hr-HR" w:eastAsia="sr-Latn-CS"/>
              </w:rPr>
              <w:t>2</w:t>
            </w:r>
          </w:p>
        </w:tc>
        <w:tc>
          <w:tcPr>
            <w:tcW w:w="2693" w:type="dxa"/>
            <w:tcBorders>
              <w:top w:val="nil"/>
              <w:left w:val="nil"/>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val="sr-Latn-BA" w:eastAsia="sr-Latn-CS"/>
              </w:rPr>
            </w:pPr>
            <w:r w:rsidRPr="00766A64">
              <w:rPr>
                <w:rFonts w:ascii="Times New Roman" w:eastAsia="Times New Roman" w:hAnsi="Times New Roman" w:cs="Times New Roman"/>
                <w:lang w:eastAsia="sr-Latn-CS"/>
              </w:rPr>
              <w:t xml:space="preserve">Укупан број регистрованих </w:t>
            </w:r>
            <w:r w:rsidRPr="00766A64">
              <w:rPr>
                <w:rFonts w:ascii="Times New Roman" w:eastAsia="Times New Roman" w:hAnsi="Times New Roman" w:cs="Times New Roman"/>
                <w:lang w:val="hr-HR" w:eastAsia="sr-Latn-CS"/>
              </w:rPr>
              <w:t>пољопривред</w:t>
            </w:r>
            <w:r w:rsidRPr="00766A64">
              <w:rPr>
                <w:rFonts w:ascii="Times New Roman" w:eastAsia="Times New Roman" w:hAnsi="Times New Roman" w:cs="Times New Roman"/>
                <w:lang w:eastAsia="sr-Latn-CS"/>
              </w:rPr>
              <w:t>нихгаздинстава</w:t>
            </w: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r w:rsidRPr="00766A64">
              <w:rPr>
                <w:rFonts w:ascii="Times New Roman" w:eastAsia="Times New Roman" w:hAnsi="Times New Roman" w:cs="Times New Roman"/>
                <w:color w:val="000000"/>
                <w:lang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Cyrl-BA" w:eastAsia="sr-Latn-CS"/>
              </w:rPr>
            </w:pPr>
            <w:r w:rsidRPr="00766A64">
              <w:rPr>
                <w:rFonts w:ascii="Times New Roman" w:eastAsia="Times New Roman" w:hAnsi="Times New Roman" w:cs="Times New Roman"/>
                <w:color w:val="000000"/>
                <w:lang w:val="bs-Cyrl-BA" w:eastAsia="sr-Latn-CS"/>
              </w:rPr>
              <w:t>6.194</w:t>
            </w:r>
          </w:p>
        </w:tc>
        <w:tc>
          <w:tcPr>
            <w:tcW w:w="832" w:type="dxa"/>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69" w:type="dxa"/>
            <w:gridSpan w:val="2"/>
            <w:tcBorders>
              <w:top w:val="nil"/>
              <w:left w:val="nil"/>
              <w:bottom w:val="nil"/>
              <w:right w:val="single" w:sz="4" w:space="0" w:color="auto"/>
            </w:tcBorders>
            <w:shd w:val="clear" w:color="auto" w:fill="FFFFFF" w:themeFill="background1"/>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bs-Cyrl-BA" w:eastAsia="sr-Latn-CS"/>
              </w:rPr>
            </w:pPr>
            <w:r w:rsidRPr="00766A64">
              <w:rPr>
                <w:rFonts w:ascii="Times New Roman" w:eastAsia="Times New Roman" w:hAnsi="Times New Roman" w:cs="Times New Roman"/>
                <w:color w:val="000000"/>
                <w:lang w:val="bs-Cyrl-BA" w:eastAsia="sr-Latn-CS"/>
              </w:rPr>
              <w:t>6.486</w:t>
            </w:r>
          </w:p>
        </w:tc>
        <w:tc>
          <w:tcPr>
            <w:tcW w:w="245" w:type="dxa"/>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314" w:type="dxa"/>
            <w:gridSpan w:val="2"/>
            <w:tcBorders>
              <w:top w:val="nil"/>
              <w:left w:val="nil"/>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3</w:t>
            </w:r>
          </w:p>
        </w:tc>
        <w:tc>
          <w:tcPr>
            <w:tcW w:w="2693" w:type="dxa"/>
            <w:tcBorders>
              <w:top w:val="nil"/>
              <w:left w:val="nil"/>
              <w:bottom w:val="single" w:sz="4" w:space="0" w:color="auto"/>
              <w:right w:val="single" w:sz="4" w:space="0" w:color="auto"/>
            </w:tcBorders>
            <w:vAlign w:val="center"/>
          </w:tcPr>
          <w:p w:rsidR="00766A64" w:rsidRPr="003A21EB" w:rsidRDefault="00766A64" w:rsidP="00FE47DC">
            <w:pPr>
              <w:spacing w:after="0" w:line="240" w:lineRule="auto"/>
              <w:jc w:val="center"/>
              <w:rPr>
                <w:rFonts w:ascii="Times New Roman" w:eastAsia="Times New Roman" w:hAnsi="Times New Roman" w:cs="Times New Roman"/>
                <w:lang w:eastAsia="sr-Latn-CS"/>
              </w:rPr>
            </w:pPr>
            <w:r w:rsidRPr="003A21EB">
              <w:rPr>
                <w:rFonts w:ascii="Times New Roman" w:eastAsia="Times New Roman" w:hAnsi="Times New Roman" w:cs="Times New Roman"/>
                <w:lang w:val="hr-HR" w:eastAsia="sr-Latn-CS"/>
              </w:rPr>
              <w:t>Број корисника социјалне помоћи</w:t>
            </w:r>
          </w:p>
        </w:tc>
        <w:tc>
          <w:tcPr>
            <w:tcW w:w="992" w:type="dxa"/>
            <w:tcBorders>
              <w:top w:val="nil"/>
              <w:left w:val="nil"/>
              <w:bottom w:val="single" w:sz="4" w:space="0" w:color="auto"/>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eastAsia="sr-Latn-CS"/>
              </w:rPr>
              <w:t>469</w:t>
            </w:r>
          </w:p>
        </w:tc>
        <w:tc>
          <w:tcPr>
            <w:tcW w:w="1701" w:type="dxa"/>
            <w:gridSpan w:val="3"/>
            <w:vMerge w:val="restart"/>
            <w:tcBorders>
              <w:top w:val="nil"/>
              <w:left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Pr>
                <w:rFonts w:ascii="Times New Roman" w:eastAsia="Times New Roman" w:hAnsi="Times New Roman" w:cs="Times New Roman"/>
                <w:color w:val="000000"/>
                <w:lang w:eastAsia="sr-Latn-CS"/>
              </w:rPr>
              <w:t>468</w:t>
            </w:r>
          </w:p>
        </w:tc>
        <w:tc>
          <w:tcPr>
            <w:tcW w:w="245" w:type="dxa"/>
            <w:tcBorders>
              <w:top w:val="nil"/>
              <w:left w:val="nil"/>
              <w:right w:val="nil"/>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314" w:type="dxa"/>
            <w:gridSpan w:val="2"/>
            <w:tcBorders>
              <w:top w:val="nil"/>
              <w:left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578"/>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4</w:t>
            </w:r>
          </w:p>
        </w:tc>
        <w:tc>
          <w:tcPr>
            <w:tcW w:w="2693" w:type="dxa"/>
            <w:tcBorders>
              <w:top w:val="nil"/>
              <w:left w:val="nil"/>
              <w:bottom w:val="single" w:sz="4" w:space="0" w:color="auto"/>
              <w:right w:val="single" w:sz="4" w:space="0" w:color="auto"/>
            </w:tcBorders>
            <w:vAlign w:val="center"/>
          </w:tcPr>
          <w:p w:rsidR="00766A64" w:rsidRPr="003A21EB" w:rsidRDefault="00766A64" w:rsidP="00FE47DC">
            <w:pPr>
              <w:spacing w:after="0" w:line="240" w:lineRule="auto"/>
              <w:jc w:val="center"/>
              <w:rPr>
                <w:rFonts w:ascii="Times New Roman" w:eastAsia="Times New Roman" w:hAnsi="Times New Roman" w:cs="Times New Roman"/>
                <w:lang w:val="hr-HR" w:eastAsia="sr-Latn-CS"/>
              </w:rPr>
            </w:pPr>
            <w:r w:rsidRPr="003A21EB">
              <w:rPr>
                <w:rFonts w:ascii="Times New Roman" w:eastAsia="Times New Roman" w:hAnsi="Times New Roman" w:cs="Times New Roman"/>
                <w:lang w:val="hr-HR" w:eastAsia="sr-Latn-CS"/>
              </w:rPr>
              <w:t>Здравствено осигураних лица у односу на укупно становништво</w:t>
            </w:r>
          </w:p>
        </w:tc>
        <w:tc>
          <w:tcPr>
            <w:tcW w:w="992" w:type="dxa"/>
            <w:tcBorders>
              <w:top w:val="nil"/>
              <w:left w:val="nil"/>
              <w:bottom w:val="single" w:sz="4" w:space="0" w:color="auto"/>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Омјер</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701" w:type="dxa"/>
            <w:gridSpan w:val="3"/>
            <w:vMerge/>
            <w:tcBorders>
              <w:left w:val="nil"/>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p>
        </w:tc>
        <w:tc>
          <w:tcPr>
            <w:tcW w:w="1559" w:type="dxa"/>
            <w:gridSpan w:val="3"/>
            <w:vMerge w:val="restart"/>
            <w:tcBorders>
              <w:top w:val="nil"/>
              <w:left w:val="nil"/>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48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5</w:t>
            </w:r>
          </w:p>
        </w:tc>
        <w:tc>
          <w:tcPr>
            <w:tcW w:w="2693" w:type="dxa"/>
            <w:tcBorders>
              <w:top w:val="nil"/>
              <w:left w:val="nil"/>
              <w:bottom w:val="single" w:sz="4" w:space="0" w:color="auto"/>
              <w:right w:val="single" w:sz="4" w:space="0" w:color="auto"/>
            </w:tcBorders>
            <w:vAlign w:val="center"/>
          </w:tcPr>
          <w:p w:rsidR="00766A64" w:rsidRPr="003A21EB" w:rsidRDefault="00766A64" w:rsidP="00FE47DC">
            <w:pPr>
              <w:spacing w:after="0" w:line="240" w:lineRule="auto"/>
              <w:jc w:val="center"/>
              <w:rPr>
                <w:rFonts w:ascii="Times New Roman" w:eastAsia="Times New Roman" w:hAnsi="Times New Roman" w:cs="Times New Roman"/>
                <w:lang w:eastAsia="sr-Latn-CS"/>
              </w:rPr>
            </w:pPr>
            <w:r w:rsidRPr="003A21EB">
              <w:rPr>
                <w:rFonts w:ascii="Times New Roman" w:eastAsia="Times New Roman" w:hAnsi="Times New Roman" w:cs="Times New Roman"/>
                <w:lang w:val="hr-HR" w:eastAsia="sr-Latn-CS"/>
              </w:rPr>
              <w:t>Број активних чланова у инситуцијама културе (</w:t>
            </w:r>
            <w:r w:rsidRPr="003A21EB">
              <w:rPr>
                <w:rFonts w:ascii="Times New Roman" w:eastAsia="Times New Roman" w:hAnsi="Times New Roman" w:cs="Times New Roman"/>
                <w:lang w:eastAsia="sr-Latn-CS"/>
              </w:rPr>
              <w:t xml:space="preserve">Центар за културу, Музеј, </w:t>
            </w:r>
            <w:r w:rsidRPr="003A21EB">
              <w:rPr>
                <w:rFonts w:ascii="Times New Roman" w:eastAsia="Times New Roman" w:hAnsi="Times New Roman" w:cs="Times New Roman"/>
                <w:lang w:val="hr-HR" w:eastAsia="sr-Latn-CS"/>
              </w:rPr>
              <w:t>библиотека)</w:t>
            </w:r>
          </w:p>
        </w:tc>
        <w:tc>
          <w:tcPr>
            <w:tcW w:w="992" w:type="dxa"/>
            <w:tcBorders>
              <w:top w:val="nil"/>
              <w:left w:val="nil"/>
              <w:bottom w:val="single" w:sz="4" w:space="0" w:color="auto"/>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6.000</w:t>
            </w:r>
          </w:p>
        </w:tc>
        <w:tc>
          <w:tcPr>
            <w:tcW w:w="1701" w:type="dxa"/>
            <w:gridSpan w:val="3"/>
            <w:vMerge/>
            <w:tcBorders>
              <w:left w:val="nil"/>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6.0</w:t>
            </w:r>
            <w:r w:rsidRPr="003A21EB">
              <w:rPr>
                <w:rFonts w:ascii="Times New Roman" w:eastAsia="Times New Roman" w:hAnsi="Times New Roman" w:cs="Times New Roman"/>
                <w:color w:val="000000"/>
                <w:lang w:eastAsia="sr-Latn-CS"/>
              </w:rPr>
              <w:t>2</w:t>
            </w:r>
            <w:r w:rsidRPr="003A21EB">
              <w:rPr>
                <w:rFonts w:ascii="Times New Roman" w:eastAsia="Times New Roman" w:hAnsi="Times New Roman" w:cs="Times New Roman"/>
                <w:color w:val="000000"/>
                <w:lang w:val="hr-HR" w:eastAsia="sr-Latn-CS"/>
              </w:rPr>
              <w:t>0</w:t>
            </w:r>
          </w:p>
        </w:tc>
        <w:tc>
          <w:tcPr>
            <w:tcW w:w="1559" w:type="dxa"/>
            <w:gridSpan w:val="3"/>
            <w:vMerge/>
            <w:tcBorders>
              <w:left w:val="nil"/>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6</w:t>
            </w:r>
          </w:p>
        </w:tc>
        <w:tc>
          <w:tcPr>
            <w:tcW w:w="2693" w:type="dxa"/>
            <w:tcBorders>
              <w:top w:val="nil"/>
              <w:left w:val="nil"/>
              <w:bottom w:val="single" w:sz="4" w:space="0" w:color="auto"/>
              <w:right w:val="single" w:sz="4" w:space="0" w:color="auto"/>
            </w:tcBorders>
            <w:vAlign w:val="center"/>
          </w:tcPr>
          <w:p w:rsidR="00766A64" w:rsidRPr="003A21EB" w:rsidRDefault="00766A64" w:rsidP="00FE47DC">
            <w:pPr>
              <w:spacing w:after="0" w:line="240" w:lineRule="auto"/>
              <w:jc w:val="center"/>
              <w:rPr>
                <w:rFonts w:ascii="Times New Roman" w:eastAsia="Times New Roman" w:hAnsi="Times New Roman" w:cs="Times New Roman"/>
                <w:lang w:eastAsia="sr-Latn-CS"/>
              </w:rPr>
            </w:pPr>
            <w:r w:rsidRPr="003A21EB">
              <w:rPr>
                <w:rFonts w:ascii="Times New Roman" w:eastAsia="Times New Roman" w:hAnsi="Times New Roman" w:cs="Times New Roman"/>
                <w:lang w:val="hr-HR" w:eastAsia="sr-Latn-CS"/>
              </w:rPr>
              <w:t>Број активних чланова у спортским институцијама</w:t>
            </w:r>
          </w:p>
        </w:tc>
        <w:tc>
          <w:tcPr>
            <w:tcW w:w="992" w:type="dxa"/>
            <w:tcBorders>
              <w:top w:val="nil"/>
              <w:left w:val="nil"/>
              <w:bottom w:val="single" w:sz="4" w:space="0" w:color="auto"/>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5.200</w:t>
            </w:r>
          </w:p>
        </w:tc>
        <w:tc>
          <w:tcPr>
            <w:tcW w:w="1701" w:type="dxa"/>
            <w:gridSpan w:val="3"/>
            <w:vMerge w:val="restart"/>
            <w:tcBorders>
              <w:top w:val="nil"/>
              <w:left w:val="nil"/>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5.</w:t>
            </w:r>
            <w:r w:rsidRPr="003A21EB">
              <w:rPr>
                <w:rFonts w:ascii="Times New Roman" w:eastAsia="Times New Roman" w:hAnsi="Times New Roman" w:cs="Times New Roman"/>
                <w:color w:val="000000"/>
                <w:lang w:eastAsia="sr-Latn-CS"/>
              </w:rPr>
              <w:t>0</w:t>
            </w:r>
            <w:r w:rsidRPr="003A21EB">
              <w:rPr>
                <w:rFonts w:ascii="Times New Roman" w:eastAsia="Times New Roman" w:hAnsi="Times New Roman" w:cs="Times New Roman"/>
                <w:color w:val="000000"/>
                <w:lang w:val="hr-HR" w:eastAsia="sr-Latn-CS"/>
              </w:rPr>
              <w:t>00</w:t>
            </w:r>
          </w:p>
        </w:tc>
        <w:tc>
          <w:tcPr>
            <w:tcW w:w="1559" w:type="dxa"/>
            <w:gridSpan w:val="3"/>
            <w:vMerge/>
            <w:tcBorders>
              <w:left w:val="nil"/>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FF38A6"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r w:rsidRPr="00766A64">
              <w:rPr>
                <w:rFonts w:ascii="Times New Roman" w:eastAsia="Times New Roman" w:hAnsi="Times New Roman" w:cs="Times New Roman"/>
                <w:color w:val="000000"/>
                <w:lang w:eastAsia="sr-Latn-CS"/>
              </w:rPr>
              <w:t>7</w:t>
            </w:r>
          </w:p>
        </w:tc>
        <w:tc>
          <w:tcPr>
            <w:tcW w:w="2693" w:type="dxa"/>
            <w:tcBorders>
              <w:top w:val="nil"/>
              <w:left w:val="nil"/>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val="sr-Latn-BA" w:eastAsia="sr-Latn-CS"/>
              </w:rPr>
            </w:pPr>
            <w:r w:rsidRPr="00766A64">
              <w:rPr>
                <w:rFonts w:ascii="Times New Roman" w:eastAsia="Times New Roman" w:hAnsi="Times New Roman" w:cs="Times New Roman"/>
                <w:lang w:eastAsia="sr-Latn-CS"/>
              </w:rPr>
              <w:t>Доласци туриста</w:t>
            </w: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r w:rsidRPr="00766A64">
              <w:rPr>
                <w:rFonts w:ascii="Times New Roman" w:eastAsia="Times New Roman" w:hAnsi="Times New Roman" w:cs="Times New Roman"/>
                <w:color w:val="000000"/>
                <w:lang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en-US" w:eastAsia="sr-Latn-CS"/>
              </w:rPr>
            </w:pPr>
            <w:r w:rsidRPr="00766A64">
              <w:rPr>
                <w:rFonts w:ascii="Times New Roman" w:eastAsia="Times New Roman" w:hAnsi="Times New Roman" w:cs="Times New Roman"/>
                <w:color w:val="000000"/>
                <w:lang w:val="en-US" w:eastAsia="sr-Latn-CS"/>
              </w:rPr>
              <w:t>30.005</w:t>
            </w:r>
          </w:p>
        </w:tc>
        <w:tc>
          <w:tcPr>
            <w:tcW w:w="1701" w:type="dxa"/>
            <w:gridSpan w:val="3"/>
            <w:vMerge/>
            <w:tcBorders>
              <w:left w:val="nil"/>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r w:rsidRPr="00766A64">
              <w:rPr>
                <w:rFonts w:ascii="Times New Roman" w:eastAsia="Times New Roman" w:hAnsi="Times New Roman" w:cs="Times New Roman"/>
                <w:color w:val="000000"/>
                <w:lang w:eastAsia="sr-Latn-CS"/>
              </w:rPr>
              <w:t>34.303</w:t>
            </w:r>
          </w:p>
        </w:tc>
        <w:tc>
          <w:tcPr>
            <w:tcW w:w="1559" w:type="dxa"/>
            <w:gridSpan w:val="3"/>
            <w:vMerge/>
            <w:tcBorders>
              <w:left w:val="nil"/>
              <w:right w:val="single" w:sz="4" w:space="0" w:color="auto"/>
            </w:tcBorders>
            <w:noWrap/>
            <w:vAlign w:val="center"/>
          </w:tcPr>
          <w:p w:rsidR="00766A64" w:rsidRPr="00FF38A6" w:rsidRDefault="00766A64" w:rsidP="00FE47DC">
            <w:pPr>
              <w:spacing w:after="0" w:line="240" w:lineRule="auto"/>
              <w:jc w:val="center"/>
              <w:rPr>
                <w:rFonts w:ascii="Times New Roman" w:eastAsia="Times New Roman" w:hAnsi="Times New Roman" w:cs="Times New Roman"/>
                <w:color w:val="000000"/>
                <w:highlight w:val="green"/>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r w:rsidRPr="00766A64">
              <w:rPr>
                <w:rFonts w:ascii="Times New Roman" w:eastAsia="Times New Roman" w:hAnsi="Times New Roman" w:cs="Times New Roman"/>
                <w:color w:val="000000"/>
                <w:lang w:eastAsia="sr-Latn-CS"/>
              </w:rPr>
              <w:t>8</w:t>
            </w:r>
          </w:p>
        </w:tc>
        <w:tc>
          <w:tcPr>
            <w:tcW w:w="2693" w:type="dxa"/>
            <w:tcBorders>
              <w:top w:val="nil"/>
              <w:left w:val="nil"/>
              <w:bottom w:val="single" w:sz="4" w:space="0" w:color="auto"/>
              <w:right w:val="single" w:sz="4" w:space="0" w:color="auto"/>
            </w:tcBorders>
            <w:vAlign w:val="center"/>
          </w:tcPr>
          <w:p w:rsidR="00766A64" w:rsidRPr="00766A64" w:rsidRDefault="00766A64" w:rsidP="00FE47DC">
            <w:pPr>
              <w:spacing w:after="0" w:line="240" w:lineRule="auto"/>
              <w:jc w:val="center"/>
              <w:rPr>
                <w:rFonts w:ascii="Times New Roman" w:eastAsia="Times New Roman" w:hAnsi="Times New Roman" w:cs="Times New Roman"/>
                <w:lang w:eastAsia="sr-Latn-CS"/>
              </w:rPr>
            </w:pPr>
            <w:r w:rsidRPr="00766A64">
              <w:rPr>
                <w:rFonts w:ascii="Times New Roman" w:eastAsia="Times New Roman" w:hAnsi="Times New Roman" w:cs="Times New Roman"/>
                <w:lang w:eastAsia="sr-Latn-CS"/>
              </w:rPr>
              <w:t>Ноћења туриста</w:t>
            </w:r>
          </w:p>
        </w:tc>
        <w:tc>
          <w:tcPr>
            <w:tcW w:w="992" w:type="dxa"/>
            <w:tcBorders>
              <w:top w:val="nil"/>
              <w:left w:val="nil"/>
              <w:bottom w:val="single" w:sz="4" w:space="0" w:color="auto"/>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r w:rsidRPr="00766A64">
              <w:rPr>
                <w:rFonts w:ascii="Times New Roman" w:eastAsia="Times New Roman" w:hAnsi="Times New Roman" w:cs="Times New Roman"/>
                <w:color w:val="000000"/>
                <w:lang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en-US" w:eastAsia="sr-Latn-CS"/>
              </w:rPr>
            </w:pPr>
            <w:r w:rsidRPr="00766A64">
              <w:rPr>
                <w:rFonts w:ascii="Times New Roman" w:eastAsia="Times New Roman" w:hAnsi="Times New Roman" w:cs="Times New Roman"/>
                <w:color w:val="000000"/>
                <w:lang w:val="en-US" w:eastAsia="sr-Latn-CS"/>
              </w:rPr>
              <w:t>57.498</w:t>
            </w:r>
          </w:p>
        </w:tc>
        <w:tc>
          <w:tcPr>
            <w:tcW w:w="1701" w:type="dxa"/>
            <w:gridSpan w:val="3"/>
            <w:vMerge/>
            <w:tcBorders>
              <w:left w:val="nil"/>
              <w:right w:val="single" w:sz="4" w:space="0" w:color="auto"/>
            </w:tcBorders>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766A64" w:rsidRDefault="00766A64" w:rsidP="00FE47DC">
            <w:pPr>
              <w:spacing w:after="0" w:line="240" w:lineRule="auto"/>
              <w:jc w:val="center"/>
              <w:rPr>
                <w:rFonts w:ascii="Times New Roman" w:eastAsia="Times New Roman" w:hAnsi="Times New Roman" w:cs="Times New Roman"/>
                <w:color w:val="000000"/>
                <w:lang w:eastAsia="sr-Latn-CS"/>
              </w:rPr>
            </w:pPr>
            <w:r w:rsidRPr="00766A64">
              <w:rPr>
                <w:rFonts w:ascii="Times New Roman" w:eastAsia="Times New Roman" w:hAnsi="Times New Roman" w:cs="Times New Roman"/>
                <w:color w:val="000000"/>
                <w:lang w:eastAsia="sr-Latn-CS"/>
              </w:rPr>
              <w:t>66.698</w:t>
            </w:r>
          </w:p>
        </w:tc>
        <w:tc>
          <w:tcPr>
            <w:tcW w:w="1559" w:type="dxa"/>
            <w:gridSpan w:val="3"/>
            <w:vMerge/>
            <w:tcBorders>
              <w:left w:val="nil"/>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469"/>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eastAsia="sr-Latn-CS"/>
              </w:rPr>
              <w:t>9</w:t>
            </w:r>
          </w:p>
        </w:tc>
        <w:tc>
          <w:tcPr>
            <w:tcW w:w="2693" w:type="dxa"/>
            <w:tcBorders>
              <w:top w:val="nil"/>
              <w:left w:val="nil"/>
              <w:bottom w:val="single" w:sz="4" w:space="0" w:color="auto"/>
              <w:right w:val="single" w:sz="4" w:space="0" w:color="auto"/>
            </w:tcBorders>
            <w:vAlign w:val="center"/>
          </w:tcPr>
          <w:p w:rsidR="00766A64" w:rsidRPr="003A21EB" w:rsidRDefault="00766A64" w:rsidP="00FE47DC">
            <w:pPr>
              <w:spacing w:after="0" w:line="240" w:lineRule="auto"/>
              <w:jc w:val="center"/>
              <w:rPr>
                <w:rFonts w:ascii="Times New Roman" w:eastAsia="Times New Roman" w:hAnsi="Times New Roman" w:cs="Times New Roman"/>
                <w:lang w:eastAsia="sr-Latn-CS"/>
              </w:rPr>
            </w:pPr>
            <w:r w:rsidRPr="003A21EB">
              <w:rPr>
                <w:rFonts w:ascii="Times New Roman" w:eastAsia="Times New Roman" w:hAnsi="Times New Roman" w:cs="Times New Roman"/>
                <w:lang w:val="hr-HR" w:eastAsia="sr-Latn-CS"/>
              </w:rPr>
              <w:t>Покривеност домаћинстава са приступом контролисаној води за пиће</w:t>
            </w:r>
          </w:p>
        </w:tc>
        <w:tc>
          <w:tcPr>
            <w:tcW w:w="992" w:type="dxa"/>
            <w:tcBorders>
              <w:top w:val="nil"/>
              <w:left w:val="nil"/>
              <w:bottom w:val="single" w:sz="4" w:space="0" w:color="auto"/>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oko 3</w:t>
            </w:r>
            <w:r w:rsidRPr="003A21EB">
              <w:rPr>
                <w:rFonts w:ascii="Times New Roman" w:eastAsia="Times New Roman" w:hAnsi="Times New Roman" w:cs="Times New Roman"/>
                <w:color w:val="000000"/>
                <w:lang w:eastAsia="sr-Latn-CS"/>
              </w:rPr>
              <w:t>2</w:t>
            </w:r>
            <w:r w:rsidRPr="003A21EB">
              <w:rPr>
                <w:rFonts w:ascii="Times New Roman" w:eastAsia="Times New Roman" w:hAnsi="Times New Roman" w:cs="Times New Roman"/>
                <w:color w:val="000000"/>
                <w:lang w:val="hr-HR" w:eastAsia="sr-Latn-CS"/>
              </w:rPr>
              <w:t>.000</w:t>
            </w:r>
          </w:p>
        </w:tc>
        <w:tc>
          <w:tcPr>
            <w:tcW w:w="832" w:type="dxa"/>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69" w:type="dxa"/>
            <w:gridSpan w:val="2"/>
            <w:tcBorders>
              <w:top w:val="nil"/>
              <w:left w:val="nil"/>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oko 3</w:t>
            </w:r>
            <w:r w:rsidRPr="003A21EB">
              <w:rPr>
                <w:rFonts w:ascii="Times New Roman" w:eastAsia="Times New Roman" w:hAnsi="Times New Roman" w:cs="Times New Roman"/>
                <w:color w:val="000000"/>
                <w:lang w:eastAsia="sr-Latn-CS"/>
              </w:rPr>
              <w:t>3</w:t>
            </w:r>
            <w:r w:rsidRPr="003A21EB">
              <w:rPr>
                <w:rFonts w:ascii="Times New Roman" w:eastAsia="Times New Roman" w:hAnsi="Times New Roman" w:cs="Times New Roman"/>
                <w:color w:val="000000"/>
                <w:lang w:val="hr-HR" w:eastAsia="sr-Latn-CS"/>
              </w:rPr>
              <w:t>.</w:t>
            </w:r>
            <w:r w:rsidRPr="003A21EB">
              <w:rPr>
                <w:rFonts w:ascii="Times New Roman" w:eastAsia="Times New Roman" w:hAnsi="Times New Roman" w:cs="Times New Roman"/>
                <w:color w:val="000000"/>
                <w:lang w:eastAsia="sr-Latn-CS"/>
              </w:rPr>
              <w:t>3</w:t>
            </w:r>
            <w:r w:rsidRPr="003A21EB">
              <w:rPr>
                <w:rFonts w:ascii="Times New Roman" w:eastAsia="Times New Roman" w:hAnsi="Times New Roman" w:cs="Times New Roman"/>
                <w:color w:val="000000"/>
                <w:lang w:val="hr-HR" w:eastAsia="sr-Latn-CS"/>
              </w:rPr>
              <w:t>00</w:t>
            </w:r>
          </w:p>
        </w:tc>
        <w:tc>
          <w:tcPr>
            <w:tcW w:w="245" w:type="dxa"/>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314" w:type="dxa"/>
            <w:gridSpan w:val="2"/>
            <w:tcBorders>
              <w:top w:val="nil"/>
              <w:left w:val="nil"/>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eastAsia="sr-Latn-CS"/>
              </w:rPr>
              <w:t>10</w:t>
            </w:r>
          </w:p>
        </w:tc>
        <w:tc>
          <w:tcPr>
            <w:tcW w:w="2693" w:type="dxa"/>
            <w:tcBorders>
              <w:top w:val="nil"/>
              <w:left w:val="nil"/>
              <w:bottom w:val="single" w:sz="4" w:space="0" w:color="auto"/>
              <w:right w:val="single" w:sz="4" w:space="0" w:color="auto"/>
            </w:tcBorders>
            <w:vAlign w:val="center"/>
          </w:tcPr>
          <w:p w:rsidR="00766A64" w:rsidRPr="003A21EB" w:rsidRDefault="00766A64" w:rsidP="00FE47DC">
            <w:pPr>
              <w:spacing w:after="0" w:line="240" w:lineRule="auto"/>
              <w:jc w:val="center"/>
              <w:rPr>
                <w:rFonts w:ascii="Times New Roman" w:eastAsia="Times New Roman" w:hAnsi="Times New Roman" w:cs="Times New Roman"/>
                <w:lang w:eastAsia="sr-Latn-CS"/>
              </w:rPr>
            </w:pPr>
            <w:r w:rsidRPr="003A21EB">
              <w:rPr>
                <w:rFonts w:ascii="Times New Roman" w:eastAsia="Times New Roman" w:hAnsi="Times New Roman" w:cs="Times New Roman"/>
                <w:lang w:val="hr-HR" w:eastAsia="sr-Latn-CS"/>
              </w:rPr>
              <w:t>Покривеност домаћинстава одвозом тврдог отпадa</w:t>
            </w:r>
          </w:p>
        </w:tc>
        <w:tc>
          <w:tcPr>
            <w:tcW w:w="992" w:type="dxa"/>
            <w:tcBorders>
              <w:top w:val="nil"/>
              <w:left w:val="nil"/>
              <w:bottom w:val="single" w:sz="4" w:space="0" w:color="auto"/>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en-US" w:eastAsia="sr-Latn-CS"/>
              </w:rPr>
            </w:pPr>
            <w:r w:rsidRPr="003A21EB">
              <w:rPr>
                <w:rFonts w:ascii="Times New Roman" w:eastAsia="Times New Roman" w:hAnsi="Times New Roman" w:cs="Times New Roman"/>
                <w:color w:val="000000"/>
                <w:lang w:val="en-US" w:eastAsia="sr-Latn-CS"/>
              </w:rPr>
              <w:t>24.200</w:t>
            </w:r>
          </w:p>
        </w:tc>
        <w:tc>
          <w:tcPr>
            <w:tcW w:w="832" w:type="dxa"/>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69" w:type="dxa"/>
            <w:gridSpan w:val="2"/>
            <w:tcBorders>
              <w:top w:val="nil"/>
              <w:left w:val="nil"/>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eastAsia="sr-Latn-CS"/>
              </w:rPr>
              <w:t>30</w:t>
            </w:r>
            <w:r w:rsidRPr="003A21EB">
              <w:rPr>
                <w:rFonts w:ascii="Times New Roman" w:eastAsia="Times New Roman" w:hAnsi="Times New Roman" w:cs="Times New Roman"/>
                <w:color w:val="000000"/>
                <w:lang w:val="en-US" w:eastAsia="sr-Latn-CS"/>
              </w:rPr>
              <w:t>.</w:t>
            </w:r>
            <w:r w:rsidRPr="003A21EB">
              <w:rPr>
                <w:rFonts w:ascii="Times New Roman" w:eastAsia="Times New Roman" w:hAnsi="Times New Roman" w:cs="Times New Roman"/>
                <w:color w:val="000000"/>
                <w:lang w:eastAsia="sr-Latn-CS"/>
              </w:rPr>
              <w:t>000</w:t>
            </w:r>
          </w:p>
        </w:tc>
        <w:tc>
          <w:tcPr>
            <w:tcW w:w="245" w:type="dxa"/>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314" w:type="dxa"/>
            <w:gridSpan w:val="2"/>
            <w:tcBorders>
              <w:top w:val="nil"/>
              <w:left w:val="nil"/>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eastAsia="sr-Latn-CS"/>
              </w:rPr>
              <w:t>11</w:t>
            </w:r>
          </w:p>
        </w:tc>
        <w:tc>
          <w:tcPr>
            <w:tcW w:w="2693" w:type="dxa"/>
            <w:tcBorders>
              <w:top w:val="nil"/>
              <w:left w:val="nil"/>
              <w:bottom w:val="single" w:sz="4" w:space="0" w:color="auto"/>
              <w:right w:val="single" w:sz="4" w:space="0" w:color="auto"/>
            </w:tcBorders>
            <w:vAlign w:val="center"/>
          </w:tcPr>
          <w:p w:rsidR="00766A64" w:rsidRPr="003A21EB" w:rsidRDefault="00766A64" w:rsidP="00FE47DC">
            <w:pPr>
              <w:spacing w:after="0" w:line="240" w:lineRule="auto"/>
              <w:jc w:val="center"/>
              <w:rPr>
                <w:rFonts w:ascii="Times New Roman" w:eastAsia="Times New Roman" w:hAnsi="Times New Roman" w:cs="Times New Roman"/>
                <w:lang w:val="hr-HR" w:eastAsia="sr-Latn-CS"/>
              </w:rPr>
            </w:pPr>
            <w:r w:rsidRPr="003A21EB">
              <w:rPr>
                <w:rFonts w:ascii="Times New Roman" w:eastAsia="Times New Roman" w:hAnsi="Times New Roman" w:cs="Times New Roman"/>
                <w:lang w:val="hr-HR" w:eastAsia="sr-Latn-CS"/>
              </w:rPr>
              <w:t>Број насељених мјеста без асфалтиране путне комуникације</w:t>
            </w:r>
          </w:p>
        </w:tc>
        <w:tc>
          <w:tcPr>
            <w:tcW w:w="992" w:type="dxa"/>
            <w:tcBorders>
              <w:top w:val="nil"/>
              <w:left w:val="nil"/>
              <w:bottom w:val="single" w:sz="4" w:space="0" w:color="auto"/>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0</w:t>
            </w:r>
          </w:p>
        </w:tc>
        <w:tc>
          <w:tcPr>
            <w:tcW w:w="832" w:type="dxa"/>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69" w:type="dxa"/>
            <w:gridSpan w:val="2"/>
            <w:tcBorders>
              <w:top w:val="nil"/>
              <w:left w:val="nil"/>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eastAsia="sr-Latn-CS"/>
              </w:rPr>
              <w:t>0</w:t>
            </w:r>
          </w:p>
        </w:tc>
        <w:tc>
          <w:tcPr>
            <w:tcW w:w="245" w:type="dxa"/>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314" w:type="dxa"/>
            <w:gridSpan w:val="2"/>
            <w:tcBorders>
              <w:top w:val="nil"/>
              <w:left w:val="nil"/>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val="hr-HR" w:eastAsia="sr-Latn-CS"/>
              </w:rPr>
              <w:t>1</w:t>
            </w:r>
            <w:r w:rsidRPr="003A21EB">
              <w:rPr>
                <w:rFonts w:ascii="Times New Roman" w:eastAsia="Times New Roman" w:hAnsi="Times New Roman" w:cs="Times New Roman"/>
                <w:color w:val="000000"/>
                <w:lang w:eastAsia="sr-Latn-CS"/>
              </w:rPr>
              <w:t>2</w:t>
            </w:r>
          </w:p>
        </w:tc>
        <w:tc>
          <w:tcPr>
            <w:tcW w:w="2693" w:type="dxa"/>
            <w:tcBorders>
              <w:top w:val="single" w:sz="4" w:space="0" w:color="auto"/>
              <w:left w:val="nil"/>
              <w:bottom w:val="single" w:sz="4" w:space="0" w:color="auto"/>
              <w:right w:val="single" w:sz="4" w:space="0" w:color="auto"/>
            </w:tcBorders>
            <w:shd w:val="clear" w:color="auto" w:fill="FFFFFF"/>
            <w:vAlign w:val="center"/>
          </w:tcPr>
          <w:p w:rsidR="00766A64" w:rsidRPr="003A21EB" w:rsidRDefault="00766A64" w:rsidP="00FE47DC">
            <w:pPr>
              <w:spacing w:after="0" w:line="240" w:lineRule="auto"/>
              <w:jc w:val="center"/>
              <w:rPr>
                <w:rFonts w:ascii="Times New Roman" w:eastAsia="Times New Roman" w:hAnsi="Times New Roman" w:cs="Times New Roman"/>
                <w:lang w:val="hr-HR" w:eastAsia="sr-Latn-CS"/>
              </w:rPr>
            </w:pPr>
            <w:r w:rsidRPr="003A21EB">
              <w:rPr>
                <w:rFonts w:ascii="Times New Roman" w:eastAsia="Times New Roman" w:hAnsi="Times New Roman" w:cs="Times New Roman"/>
                <w:lang w:val="hr-HR" w:eastAsia="sr-Latn-CS"/>
              </w:rPr>
              <w:t>Број домаћинстава без приступа електричној енергији</w:t>
            </w:r>
          </w:p>
        </w:tc>
        <w:tc>
          <w:tcPr>
            <w:tcW w:w="992" w:type="dxa"/>
            <w:tcBorders>
              <w:top w:val="nil"/>
              <w:left w:val="nil"/>
              <w:bottom w:val="single" w:sz="4" w:space="0" w:color="auto"/>
              <w:right w:val="single" w:sz="4" w:space="0" w:color="auto"/>
            </w:tcBorders>
            <w:shd w:val="clear" w:color="auto" w:fill="FFFFF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Број</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0</w:t>
            </w:r>
          </w:p>
        </w:tc>
        <w:tc>
          <w:tcPr>
            <w:tcW w:w="832" w:type="dxa"/>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69" w:type="dxa"/>
            <w:gridSpan w:val="2"/>
            <w:tcBorders>
              <w:top w:val="nil"/>
              <w:left w:val="nil"/>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eastAsia="sr-Latn-CS"/>
              </w:rPr>
              <w:t>0</w:t>
            </w:r>
          </w:p>
        </w:tc>
        <w:tc>
          <w:tcPr>
            <w:tcW w:w="245" w:type="dxa"/>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314" w:type="dxa"/>
            <w:gridSpan w:val="2"/>
            <w:tcBorders>
              <w:top w:val="nil"/>
              <w:left w:val="nil"/>
              <w:bottom w:val="nil"/>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r w:rsidR="00766A64" w:rsidRPr="00383F4D" w:rsidTr="00FE47DC">
        <w:trPr>
          <w:trHeight w:val="300"/>
          <w:jc w:val="center"/>
        </w:trPr>
        <w:tc>
          <w:tcPr>
            <w:tcW w:w="49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eastAsia="sr-Latn-CS"/>
              </w:rPr>
            </w:pPr>
            <w:r w:rsidRPr="003A21EB">
              <w:rPr>
                <w:rFonts w:ascii="Times New Roman" w:eastAsia="Times New Roman" w:hAnsi="Times New Roman" w:cs="Times New Roman"/>
                <w:color w:val="000000"/>
                <w:lang w:val="hr-HR" w:eastAsia="sr-Latn-CS"/>
              </w:rPr>
              <w:t>1</w:t>
            </w:r>
            <w:r w:rsidRPr="003A21EB">
              <w:rPr>
                <w:rFonts w:ascii="Times New Roman" w:eastAsia="Times New Roman" w:hAnsi="Times New Roman" w:cs="Times New Roman"/>
                <w:color w:val="000000"/>
                <w:lang w:eastAsia="sr-Latn-CS"/>
              </w:rPr>
              <w:t>3</w:t>
            </w:r>
          </w:p>
        </w:tc>
        <w:tc>
          <w:tcPr>
            <w:tcW w:w="2693" w:type="dxa"/>
            <w:tcBorders>
              <w:top w:val="single" w:sz="4" w:space="0" w:color="auto"/>
              <w:left w:val="nil"/>
              <w:bottom w:val="single" w:sz="4" w:space="0" w:color="auto"/>
              <w:right w:val="single" w:sz="4" w:space="0" w:color="auto"/>
            </w:tcBorders>
            <w:vAlign w:val="center"/>
          </w:tcPr>
          <w:p w:rsidR="00766A64" w:rsidRPr="003A21EB" w:rsidRDefault="00766A64" w:rsidP="00FE47DC">
            <w:pPr>
              <w:spacing w:after="0" w:line="240" w:lineRule="auto"/>
              <w:jc w:val="center"/>
              <w:rPr>
                <w:rFonts w:ascii="Times New Roman" w:eastAsia="Times New Roman" w:hAnsi="Times New Roman" w:cs="Times New Roman"/>
                <w:lang w:val="hr-HR" w:eastAsia="sr-Latn-CS"/>
              </w:rPr>
            </w:pPr>
            <w:r w:rsidRPr="003A21EB">
              <w:rPr>
                <w:rFonts w:ascii="Times New Roman" w:eastAsia="Times New Roman" w:hAnsi="Times New Roman" w:cs="Times New Roman"/>
                <w:lang w:val="hr-HR" w:eastAsia="sr-Latn-CS"/>
              </w:rPr>
              <w:t>Просјечнаизмјерена вриједност CO2 ug/m3</w:t>
            </w:r>
          </w:p>
        </w:tc>
        <w:tc>
          <w:tcPr>
            <w:tcW w:w="992" w:type="dxa"/>
            <w:tcBorders>
              <w:top w:val="nil"/>
              <w:left w:val="nil"/>
              <w:bottom w:val="single" w:sz="4" w:space="0" w:color="auto"/>
              <w:right w:val="single" w:sz="4" w:space="0" w:color="auto"/>
            </w:tcBorders>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Тона</w:t>
            </w:r>
          </w:p>
        </w:tc>
        <w:tc>
          <w:tcPr>
            <w:tcW w:w="1276"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953</w:t>
            </w:r>
          </w:p>
        </w:tc>
        <w:tc>
          <w:tcPr>
            <w:tcW w:w="832" w:type="dxa"/>
            <w:tcBorders>
              <w:top w:val="nil"/>
              <w:left w:val="nil"/>
              <w:bottom w:val="single" w:sz="4" w:space="0" w:color="auto"/>
              <w:right w:val="nil"/>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869" w:type="dxa"/>
            <w:gridSpan w:val="2"/>
            <w:tcBorders>
              <w:top w:val="nil"/>
              <w:left w:val="nil"/>
              <w:bottom w:val="single" w:sz="4" w:space="0" w:color="auto"/>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296" w:type="dxa"/>
            <w:tcBorders>
              <w:top w:val="nil"/>
              <w:left w:val="nil"/>
              <w:bottom w:val="single" w:sz="4" w:space="0" w:color="auto"/>
              <w:right w:val="single" w:sz="4" w:space="0" w:color="auto"/>
            </w:tcBorders>
            <w:shd w:val="clear" w:color="auto" w:fill="F2F2F2" w:themeFill="background1" w:themeFillShade="F2"/>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r w:rsidRPr="003A21EB">
              <w:rPr>
                <w:rFonts w:ascii="Times New Roman" w:eastAsia="Times New Roman" w:hAnsi="Times New Roman" w:cs="Times New Roman"/>
                <w:color w:val="000000"/>
                <w:lang w:val="hr-HR" w:eastAsia="sr-Latn-CS"/>
              </w:rPr>
              <w:t>953</w:t>
            </w:r>
          </w:p>
        </w:tc>
        <w:tc>
          <w:tcPr>
            <w:tcW w:w="245" w:type="dxa"/>
            <w:tcBorders>
              <w:top w:val="nil"/>
              <w:left w:val="nil"/>
              <w:bottom w:val="single" w:sz="4" w:space="0" w:color="auto"/>
              <w:right w:val="nil"/>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c>
          <w:tcPr>
            <w:tcW w:w="1314" w:type="dxa"/>
            <w:gridSpan w:val="2"/>
            <w:tcBorders>
              <w:top w:val="nil"/>
              <w:left w:val="nil"/>
              <w:bottom w:val="single" w:sz="4" w:space="0" w:color="auto"/>
              <w:right w:val="single" w:sz="4" w:space="0" w:color="auto"/>
            </w:tcBorders>
            <w:shd w:val="clear" w:color="auto" w:fill="FFFFFF" w:themeFill="background1"/>
            <w:noWrap/>
            <w:vAlign w:val="center"/>
          </w:tcPr>
          <w:p w:rsidR="00766A64" w:rsidRPr="003A21EB" w:rsidRDefault="00766A64" w:rsidP="00FE47DC">
            <w:pPr>
              <w:spacing w:after="0" w:line="240" w:lineRule="auto"/>
              <w:jc w:val="center"/>
              <w:rPr>
                <w:rFonts w:ascii="Times New Roman" w:eastAsia="Times New Roman" w:hAnsi="Times New Roman" w:cs="Times New Roman"/>
                <w:color w:val="000000"/>
                <w:lang w:val="hr-HR" w:eastAsia="sr-Latn-CS"/>
              </w:rPr>
            </w:pPr>
          </w:p>
        </w:tc>
      </w:tr>
    </w:tbl>
    <w:p w:rsidR="00383F4D" w:rsidRDefault="00383F4D" w:rsidP="00383F4D">
      <w:pPr>
        <w:spacing w:after="0" w:line="240" w:lineRule="auto"/>
        <w:ind w:firstLine="567"/>
        <w:jc w:val="both"/>
        <w:rPr>
          <w:rFonts w:ascii="Times New Roman" w:eastAsia="Times New Roman" w:hAnsi="Times New Roman" w:cs="Times New Roman"/>
          <w:sz w:val="28"/>
          <w:szCs w:val="24"/>
          <w:lang w:eastAsia="en-US"/>
        </w:rPr>
      </w:pPr>
    </w:p>
    <w:p w:rsidR="00383F4D" w:rsidRPr="001F1E79" w:rsidRDefault="00383F4D" w:rsidP="002E27A7">
      <w:pPr>
        <w:spacing w:after="0" w:line="240" w:lineRule="auto"/>
        <w:ind w:firstLine="567"/>
        <w:jc w:val="both"/>
        <w:rPr>
          <w:rFonts w:ascii="Times New Roman" w:eastAsia="Times New Roman" w:hAnsi="Times New Roman" w:cs="Times New Roman"/>
          <w:sz w:val="24"/>
          <w:szCs w:val="24"/>
          <w:lang w:eastAsia="en-US"/>
        </w:rPr>
      </w:pPr>
      <w:r w:rsidRPr="001F1E79">
        <w:rPr>
          <w:rFonts w:ascii="Times New Roman" w:eastAsia="Times New Roman" w:hAnsi="Times New Roman" w:cs="Times New Roman"/>
          <w:sz w:val="24"/>
          <w:szCs w:val="24"/>
          <w:lang w:val="hr-HR" w:eastAsia="en-US"/>
        </w:rPr>
        <w:t xml:space="preserve">Индикатори друштвеног развоја указују на добру покривеност становништва здравственим услугама, солидно учешће у културном животу и постојање релативно добрих комуналних услуга. Незнатно је повећан проценат покривености домаћинстава водоводном и канализационом мрежом, као и одвожењем чврстог отпада. </w:t>
      </w:r>
    </w:p>
    <w:p w:rsidR="00383F4D" w:rsidRPr="00383F4D" w:rsidRDefault="00383F4D" w:rsidP="002E27A7">
      <w:pPr>
        <w:spacing w:after="0" w:line="240" w:lineRule="auto"/>
        <w:ind w:firstLine="567"/>
        <w:jc w:val="both"/>
        <w:rPr>
          <w:rFonts w:ascii="Times New Roman" w:eastAsia="Times New Roman" w:hAnsi="Times New Roman" w:cs="Times New Roman"/>
          <w:sz w:val="24"/>
          <w:szCs w:val="24"/>
          <w:highlight w:val="yellow"/>
          <w:lang w:eastAsia="en-US"/>
        </w:rPr>
      </w:pPr>
    </w:p>
    <w:p w:rsidR="00383F4D" w:rsidRPr="001F1E79" w:rsidRDefault="001F1E79" w:rsidP="002E27A7">
      <w:pPr>
        <w:spacing w:after="0" w:line="240" w:lineRule="auto"/>
        <w:ind w:firstLine="567"/>
        <w:jc w:val="both"/>
        <w:rPr>
          <w:rFonts w:ascii="Times New Roman" w:eastAsia="Times New Roman" w:hAnsi="Times New Roman" w:cs="Times New Roman"/>
          <w:sz w:val="24"/>
          <w:szCs w:val="24"/>
          <w:lang w:eastAsia="en-US"/>
        </w:rPr>
      </w:pPr>
      <w:r w:rsidRPr="001F1E79">
        <w:rPr>
          <w:rFonts w:ascii="Times New Roman" w:eastAsia="Times New Roman" w:hAnsi="Times New Roman" w:cs="Times New Roman"/>
          <w:sz w:val="24"/>
          <w:szCs w:val="24"/>
          <w:lang w:eastAsia="en-US"/>
        </w:rPr>
        <w:t>Број незапослених особа у 2018. години износио је 10.</w:t>
      </w:r>
      <w:r w:rsidR="002A25BA">
        <w:rPr>
          <w:rFonts w:ascii="Times New Roman" w:eastAsia="Times New Roman" w:hAnsi="Times New Roman" w:cs="Times New Roman"/>
          <w:sz w:val="24"/>
          <w:szCs w:val="24"/>
          <w:lang w:eastAsia="en-US"/>
        </w:rPr>
        <w:t>119</w:t>
      </w:r>
      <w:r w:rsidRPr="001F1E79">
        <w:rPr>
          <w:rFonts w:ascii="Times New Roman" w:eastAsia="Times New Roman" w:hAnsi="Times New Roman" w:cs="Times New Roman"/>
          <w:sz w:val="24"/>
          <w:szCs w:val="24"/>
          <w:lang w:eastAsia="en-US"/>
        </w:rPr>
        <w:t>, што представља помак набоље у односу на 2017. годину кад је број незапослених лица износио 1</w:t>
      </w:r>
      <w:r w:rsidR="002A25BA">
        <w:rPr>
          <w:rFonts w:ascii="Times New Roman" w:eastAsia="Times New Roman" w:hAnsi="Times New Roman" w:cs="Times New Roman"/>
          <w:sz w:val="24"/>
          <w:szCs w:val="24"/>
          <w:lang w:eastAsia="en-US"/>
        </w:rPr>
        <w:t>0.734</w:t>
      </w:r>
      <w:r w:rsidRPr="001F1E79">
        <w:rPr>
          <w:rFonts w:ascii="Times New Roman" w:eastAsia="Times New Roman" w:hAnsi="Times New Roman" w:cs="Times New Roman"/>
          <w:sz w:val="24"/>
          <w:szCs w:val="24"/>
          <w:lang w:eastAsia="en-US"/>
        </w:rPr>
        <w:t>.</w:t>
      </w:r>
    </w:p>
    <w:p w:rsidR="00383F4D" w:rsidRPr="00383F4D" w:rsidRDefault="00383F4D" w:rsidP="002E27A7">
      <w:pPr>
        <w:spacing w:after="0" w:line="240" w:lineRule="auto"/>
        <w:ind w:firstLine="567"/>
        <w:jc w:val="both"/>
        <w:rPr>
          <w:rFonts w:ascii="Times New Roman" w:eastAsia="Times New Roman" w:hAnsi="Times New Roman" w:cs="Times New Roman"/>
          <w:sz w:val="24"/>
          <w:szCs w:val="24"/>
          <w:highlight w:val="yellow"/>
          <w:lang w:eastAsia="en-US"/>
        </w:rPr>
      </w:pPr>
    </w:p>
    <w:p w:rsidR="00383F4D" w:rsidRPr="002A25BA" w:rsidRDefault="00383F4D" w:rsidP="002A25BA">
      <w:pPr>
        <w:pStyle w:val="ListParagraph"/>
        <w:ind w:left="0" w:firstLine="567"/>
        <w:jc w:val="both"/>
        <w:rPr>
          <w:b w:val="0"/>
          <w:lang w:val="sr-Cyrl-BA"/>
        </w:rPr>
      </w:pPr>
      <w:r w:rsidRPr="002E27A7">
        <w:rPr>
          <w:b w:val="0"/>
          <w:lang w:val="sr-Cyrl-CS"/>
        </w:rPr>
        <w:t xml:space="preserve">Прикупљени и обрађени статистички подаци о туристичком промету на територији Града Бијељина </w:t>
      </w:r>
      <w:r w:rsidRPr="002E27A7">
        <w:rPr>
          <w:b w:val="0"/>
          <w:lang w:val="sr-Latn-BA"/>
        </w:rPr>
        <w:t xml:space="preserve">указују на повећање долазака туриста у Бијељину за </w:t>
      </w:r>
      <w:r w:rsidR="002E27A7" w:rsidRPr="002E27A7">
        <w:rPr>
          <w:b w:val="0"/>
          <w:lang w:val="sr-Cyrl-CS"/>
        </w:rPr>
        <w:t xml:space="preserve">12,53% </w:t>
      </w:r>
      <w:r w:rsidRPr="002E27A7">
        <w:rPr>
          <w:b w:val="0"/>
          <w:lang w:val="sr-Latn-BA"/>
        </w:rPr>
        <w:t xml:space="preserve">и ноћења </w:t>
      </w:r>
      <w:r w:rsidRPr="002E27A7">
        <w:rPr>
          <w:b w:val="0"/>
        </w:rPr>
        <w:t xml:space="preserve">за </w:t>
      </w:r>
      <w:r w:rsidR="002E27A7" w:rsidRPr="002E27A7">
        <w:rPr>
          <w:b w:val="0"/>
          <w:lang w:val="sr-Cyrl-CS"/>
        </w:rPr>
        <w:t xml:space="preserve">13,79%  </w:t>
      </w:r>
      <w:r w:rsidR="002E27A7" w:rsidRPr="002E27A7">
        <w:rPr>
          <w:b w:val="0"/>
          <w:lang w:val="sr-Latn-BA"/>
        </w:rPr>
        <w:t>у односу на 201</w:t>
      </w:r>
      <w:r w:rsidR="002E27A7" w:rsidRPr="002E27A7">
        <w:rPr>
          <w:b w:val="0"/>
          <w:lang w:val="sr-Cyrl-BA"/>
        </w:rPr>
        <w:t>7</w:t>
      </w:r>
      <w:r w:rsidRPr="002E27A7">
        <w:rPr>
          <w:b w:val="0"/>
          <w:lang w:val="sr-Latn-BA"/>
        </w:rPr>
        <w:t xml:space="preserve">. </w:t>
      </w:r>
      <w:proofErr w:type="gramStart"/>
      <w:r w:rsidRPr="002E27A7">
        <w:rPr>
          <w:b w:val="0"/>
        </w:rPr>
        <w:t>годину</w:t>
      </w:r>
      <w:proofErr w:type="gramEnd"/>
      <w:r w:rsidRPr="002E27A7">
        <w:rPr>
          <w:b w:val="0"/>
        </w:rPr>
        <w:t xml:space="preserve">. </w:t>
      </w:r>
    </w:p>
    <w:p w:rsidR="00383F4D" w:rsidRDefault="00383F4D" w:rsidP="00383F4D">
      <w:pPr>
        <w:pStyle w:val="ListParagraph"/>
        <w:ind w:left="0"/>
        <w:jc w:val="left"/>
        <w:rPr>
          <w:lang w:val="sr-Cyrl-BA"/>
        </w:rPr>
      </w:pPr>
    </w:p>
    <w:p w:rsidR="00383F4D" w:rsidRDefault="00383F4D" w:rsidP="00383F4D">
      <w:pPr>
        <w:pStyle w:val="ListParagraph"/>
        <w:ind w:left="0"/>
        <w:jc w:val="left"/>
        <w:rPr>
          <w:lang w:val="sr-Cyrl-CS"/>
        </w:rPr>
      </w:pPr>
    </w:p>
    <w:p w:rsidR="002E27A7" w:rsidRDefault="002E27A7" w:rsidP="00383F4D">
      <w:pPr>
        <w:pStyle w:val="ListParagraph"/>
        <w:ind w:left="0"/>
        <w:jc w:val="left"/>
        <w:rPr>
          <w:lang w:val="sr-Cyrl-CS"/>
        </w:rPr>
      </w:pPr>
    </w:p>
    <w:p w:rsidR="00383F4D" w:rsidRDefault="00383F4D" w:rsidP="00383F4D">
      <w:pPr>
        <w:pStyle w:val="ListParagraph"/>
        <w:ind w:left="0"/>
        <w:jc w:val="left"/>
        <w:rPr>
          <w:lang w:val="sr-Cyrl-BA"/>
        </w:rPr>
      </w:pPr>
    </w:p>
    <w:p w:rsidR="002A25BA" w:rsidRPr="00383F4D" w:rsidRDefault="002A25BA" w:rsidP="00383F4D">
      <w:pPr>
        <w:pStyle w:val="ListParagraph"/>
        <w:ind w:left="0"/>
        <w:jc w:val="left"/>
        <w:rPr>
          <w:lang w:val="sr-Cyrl-BA"/>
        </w:rPr>
      </w:pPr>
    </w:p>
    <w:p w:rsidR="00383F4D" w:rsidRPr="00383F4D" w:rsidRDefault="00383F4D" w:rsidP="00926BCD">
      <w:pPr>
        <w:pStyle w:val="Heading1"/>
      </w:pPr>
      <w:bookmarkStart w:id="18" w:name="_Toc2861530"/>
      <w:r w:rsidRPr="00C21A92">
        <w:rPr>
          <w:lang w:val="hr-HR"/>
        </w:rPr>
        <w:lastRenderedPageBreak/>
        <w:t>ЗАКЉУЧЦИ, ПОУКЕ И ПРЕПОРУКЕ</w:t>
      </w:r>
      <w:bookmarkEnd w:id="18"/>
    </w:p>
    <w:p w:rsidR="00383F4D" w:rsidRDefault="00383F4D" w:rsidP="00383F4D">
      <w:pPr>
        <w:pStyle w:val="ListParagraph"/>
        <w:ind w:left="0"/>
        <w:jc w:val="left"/>
        <w:rPr>
          <w:color w:val="000000"/>
          <w:lang w:val="sr-Cyrl-BA"/>
        </w:rPr>
      </w:pPr>
    </w:p>
    <w:p w:rsidR="00383F4D" w:rsidRPr="002A25BA" w:rsidRDefault="00383F4D" w:rsidP="002A25BA">
      <w:pPr>
        <w:spacing w:after="0" w:line="240" w:lineRule="auto"/>
        <w:ind w:firstLine="567"/>
        <w:jc w:val="both"/>
        <w:rPr>
          <w:rFonts w:ascii="Times New Roman" w:eastAsia="Times New Roman" w:hAnsi="Times New Roman" w:cs="Times New Roman"/>
          <w:sz w:val="24"/>
          <w:szCs w:val="24"/>
          <w:lang w:eastAsia="en-US"/>
        </w:rPr>
      </w:pPr>
      <w:r w:rsidRPr="00383F4D">
        <w:rPr>
          <w:rFonts w:ascii="Times New Roman" w:eastAsia="Times New Roman" w:hAnsi="Times New Roman" w:cs="Times New Roman"/>
          <w:sz w:val="24"/>
          <w:szCs w:val="24"/>
          <w:lang w:val="hr-HR" w:eastAsia="en-US"/>
        </w:rPr>
        <w:t>Након анализе прикупљених информација и</w:t>
      </w:r>
      <w:r w:rsidRPr="00383F4D">
        <w:rPr>
          <w:rFonts w:ascii="Times New Roman" w:eastAsia="Times New Roman" w:hAnsi="Times New Roman" w:cs="Times New Roman"/>
          <w:sz w:val="24"/>
          <w:szCs w:val="24"/>
          <w:lang w:eastAsia="en-US"/>
        </w:rPr>
        <w:t xml:space="preserve"> </w:t>
      </w:r>
      <w:r w:rsidRPr="00383F4D">
        <w:rPr>
          <w:rFonts w:ascii="Times New Roman" w:eastAsia="Times New Roman" w:hAnsi="Times New Roman" w:cs="Times New Roman"/>
          <w:sz w:val="24"/>
          <w:szCs w:val="24"/>
          <w:lang w:val="hr-HR" w:eastAsia="en-US"/>
        </w:rPr>
        <w:t>података везаних за динамику и финансијску имплементацију пројеката и мјера дефинисаних Планом имплементације за 201</w:t>
      </w:r>
      <w:r w:rsidRPr="00383F4D">
        <w:rPr>
          <w:rFonts w:ascii="Times New Roman" w:eastAsia="Times New Roman" w:hAnsi="Times New Roman" w:cs="Times New Roman"/>
          <w:sz w:val="24"/>
          <w:szCs w:val="24"/>
          <w:lang w:eastAsia="en-US"/>
        </w:rPr>
        <w:t>8</w:t>
      </w:r>
      <w:r w:rsidRPr="00383F4D">
        <w:rPr>
          <w:rFonts w:ascii="Times New Roman" w:eastAsia="Times New Roman" w:hAnsi="Times New Roman" w:cs="Times New Roman"/>
          <w:sz w:val="24"/>
          <w:szCs w:val="24"/>
          <w:lang w:val="hr-HR" w:eastAsia="en-US"/>
        </w:rPr>
        <w:t xml:space="preserve">. годину констатовано је да је наведеним планом предвиђена имплементација </w:t>
      </w:r>
      <w:r w:rsidRPr="00383F4D">
        <w:rPr>
          <w:rFonts w:ascii="Times New Roman" w:eastAsia="Times New Roman" w:hAnsi="Times New Roman" w:cs="Times New Roman"/>
          <w:sz w:val="24"/>
          <w:szCs w:val="24"/>
          <w:lang w:eastAsia="en-US"/>
        </w:rPr>
        <w:t>53</w:t>
      </w:r>
      <w:r w:rsidRPr="00383F4D">
        <w:rPr>
          <w:rFonts w:ascii="Times New Roman" w:eastAsia="Times New Roman" w:hAnsi="Times New Roman" w:cs="Times New Roman"/>
          <w:sz w:val="24"/>
          <w:szCs w:val="24"/>
          <w:lang w:val="hr-HR" w:eastAsia="en-US"/>
        </w:rPr>
        <w:t xml:space="preserve"> пројекта укупне вриједности </w:t>
      </w:r>
      <w:r w:rsidRPr="00383F4D">
        <w:rPr>
          <w:rFonts w:ascii="Times New Roman" w:hAnsi="Times New Roman" w:cs="Times New Roman"/>
          <w:sz w:val="24"/>
          <w:szCs w:val="24"/>
        </w:rPr>
        <w:t>62.175.777,97</w:t>
      </w:r>
      <w:r w:rsidRPr="00383F4D">
        <w:rPr>
          <w:rFonts w:ascii="Times New Roman" w:hAnsi="Times New Roman" w:cs="Times New Roman"/>
          <w:sz w:val="24"/>
          <w:szCs w:val="24"/>
          <w:lang w:val="sr-Latn-BA"/>
        </w:rPr>
        <w:t xml:space="preserve"> KM</w:t>
      </w:r>
      <w:r w:rsidRPr="00383F4D">
        <w:rPr>
          <w:rFonts w:ascii="Times New Roman" w:eastAsia="Times New Roman" w:hAnsi="Times New Roman" w:cs="Times New Roman"/>
          <w:sz w:val="24"/>
          <w:szCs w:val="24"/>
          <w:lang w:val="hr-HR" w:eastAsia="en-US"/>
        </w:rPr>
        <w:t xml:space="preserve">. </w:t>
      </w:r>
      <w:r w:rsidR="002A25BA" w:rsidRPr="002452C9">
        <w:rPr>
          <w:rFonts w:ascii="Times New Roman" w:hAnsi="Times New Roman" w:cs="Times New Roman"/>
          <w:sz w:val="24"/>
          <w:lang w:val="sr-Cyrl-CS"/>
        </w:rPr>
        <w:t>Укупна вриједност имплементираних пројеката је 39.157.081,28 КМ, што је 62,98% у односу на пројектовани финансијски оквир. Од тог износа 22,17% је реализовано кроз буџет Града, а 77,83% из екстерних извора. Требало би истаћи да ЈУ „Воде Српске“ реализује низ значајних пројеката на подручју Града Бијељина чија укупна планирана средства износе 28.835.210,55. Ова јавна установа је кроз разне изворе највећи дио наведеног износа већ обезбиједила, те</w:t>
      </w:r>
      <w:r w:rsidR="002A25BA" w:rsidRPr="002452C9">
        <w:rPr>
          <w:rFonts w:ascii="Times New Roman" w:hAnsi="Times New Roman" w:cs="Times New Roman"/>
          <w:sz w:val="24"/>
        </w:rPr>
        <w:t xml:space="preserve"> je из тог разлога проценат реализованих пројеката знатно већи него што је био у 2017. години.</w:t>
      </w:r>
      <w:r w:rsidR="002A25BA">
        <w:rPr>
          <w:rFonts w:ascii="Times New Roman" w:eastAsia="Times New Roman" w:hAnsi="Times New Roman" w:cs="Times New Roman"/>
          <w:sz w:val="24"/>
          <w:szCs w:val="24"/>
          <w:lang w:eastAsia="en-US"/>
        </w:rPr>
        <w:t xml:space="preserve"> </w:t>
      </w:r>
      <w:r w:rsidRPr="00383F4D">
        <w:rPr>
          <w:rFonts w:ascii="Times New Roman" w:eastAsia="Times New Roman" w:hAnsi="Times New Roman" w:cs="Times New Roman"/>
          <w:bCs/>
          <w:sz w:val="24"/>
          <w:szCs w:val="24"/>
          <w:lang w:eastAsia="en-US"/>
        </w:rPr>
        <w:t xml:space="preserve">Такође </w:t>
      </w:r>
      <w:r w:rsidRPr="00383F4D">
        <w:rPr>
          <w:rFonts w:ascii="Times New Roman" w:eastAsia="Times New Roman" w:hAnsi="Times New Roman" w:cs="Times New Roman"/>
          <w:bCs/>
          <w:sz w:val="24"/>
          <w:szCs w:val="24"/>
          <w:lang w:val="hr-HR" w:eastAsia="en-US"/>
        </w:rPr>
        <w:t>битно је узети у обзир да</w:t>
      </w:r>
      <w:r w:rsidRPr="00383F4D">
        <w:rPr>
          <w:rFonts w:ascii="Times New Roman" w:eastAsia="Times New Roman" w:hAnsi="Times New Roman" w:cs="Times New Roman"/>
          <w:bCs/>
          <w:sz w:val="24"/>
          <w:szCs w:val="24"/>
          <w:lang w:eastAsia="en-US"/>
        </w:rPr>
        <w:t xml:space="preserve"> је Градска управа</w:t>
      </w:r>
      <w:r w:rsidRPr="00383F4D">
        <w:rPr>
          <w:rFonts w:ascii="Times New Roman" w:eastAsia="Times New Roman" w:hAnsi="Times New Roman" w:cs="Times New Roman"/>
          <w:bCs/>
          <w:sz w:val="24"/>
          <w:szCs w:val="24"/>
          <w:lang w:val="hr-HR" w:eastAsia="en-US"/>
        </w:rPr>
        <w:t xml:space="preserve"> </w:t>
      </w:r>
      <w:r w:rsidRPr="00383F4D">
        <w:rPr>
          <w:rFonts w:ascii="Times New Roman" w:eastAsia="Times New Roman" w:hAnsi="Times New Roman" w:cs="Times New Roman"/>
          <w:bCs/>
          <w:sz w:val="24"/>
          <w:szCs w:val="24"/>
          <w:lang w:eastAsia="en-US"/>
        </w:rPr>
        <w:t>приступила</w:t>
      </w:r>
      <w:r w:rsidRPr="00383F4D">
        <w:rPr>
          <w:rFonts w:ascii="Times New Roman" w:eastAsia="Times New Roman" w:hAnsi="Times New Roman" w:cs="Times New Roman"/>
          <w:bCs/>
          <w:sz w:val="24"/>
          <w:szCs w:val="24"/>
          <w:lang w:val="hr-HR" w:eastAsia="en-US"/>
        </w:rPr>
        <w:t xml:space="preserve"> нов</w:t>
      </w:r>
      <w:r w:rsidRPr="00383F4D">
        <w:rPr>
          <w:rFonts w:ascii="Times New Roman" w:eastAsia="Times New Roman" w:hAnsi="Times New Roman" w:cs="Times New Roman"/>
          <w:bCs/>
          <w:sz w:val="24"/>
          <w:szCs w:val="24"/>
          <w:lang w:eastAsia="en-US"/>
        </w:rPr>
        <w:t>о</w:t>
      </w:r>
      <w:r w:rsidRPr="00383F4D">
        <w:rPr>
          <w:rFonts w:ascii="Times New Roman" w:eastAsia="Times New Roman" w:hAnsi="Times New Roman" w:cs="Times New Roman"/>
          <w:bCs/>
          <w:sz w:val="24"/>
          <w:szCs w:val="24"/>
          <w:lang w:val="hr-HR" w:eastAsia="en-US"/>
        </w:rPr>
        <w:t>м начин</w:t>
      </w:r>
      <w:r w:rsidRPr="00383F4D">
        <w:rPr>
          <w:rFonts w:ascii="Times New Roman" w:eastAsia="Times New Roman" w:hAnsi="Times New Roman" w:cs="Times New Roman"/>
          <w:bCs/>
          <w:sz w:val="24"/>
          <w:szCs w:val="24"/>
          <w:lang w:eastAsia="en-US"/>
        </w:rPr>
        <w:t>у</w:t>
      </w:r>
      <w:r w:rsidRPr="00383F4D">
        <w:rPr>
          <w:rFonts w:ascii="Times New Roman" w:eastAsia="Times New Roman" w:hAnsi="Times New Roman" w:cs="Times New Roman"/>
          <w:bCs/>
          <w:sz w:val="24"/>
          <w:szCs w:val="24"/>
          <w:lang w:val="hr-HR" w:eastAsia="en-US"/>
        </w:rPr>
        <w:t xml:space="preserve"> планирања по МиПРО методологији  и да су несум</w:t>
      </w:r>
      <w:r w:rsidRPr="00383F4D">
        <w:rPr>
          <w:rFonts w:ascii="Times New Roman" w:eastAsia="Times New Roman" w:hAnsi="Times New Roman" w:cs="Times New Roman"/>
          <w:bCs/>
          <w:sz w:val="24"/>
          <w:szCs w:val="24"/>
          <w:lang w:eastAsia="en-US"/>
        </w:rPr>
        <w:t>њ</w:t>
      </w:r>
      <w:r w:rsidRPr="00383F4D">
        <w:rPr>
          <w:rFonts w:ascii="Times New Roman" w:eastAsia="Times New Roman" w:hAnsi="Times New Roman" w:cs="Times New Roman"/>
          <w:bCs/>
          <w:sz w:val="24"/>
          <w:szCs w:val="24"/>
          <w:lang w:val="hr-HR" w:eastAsia="en-US"/>
        </w:rPr>
        <w:t>иво начињени одређени пропусти у дефинисању приоритета и њиховом интегрисању у стратешке и секторске циљеве, што посебно ствара проблеме како приликом израде трогодишњих планова имплементације, тако и приликом самог реализовања пројеката/мјера и извјештавања о истом.</w:t>
      </w:r>
    </w:p>
    <w:p w:rsidR="00383F4D" w:rsidRDefault="00383F4D" w:rsidP="00383F4D">
      <w:pPr>
        <w:spacing w:after="0" w:line="240" w:lineRule="auto"/>
        <w:ind w:firstLine="567"/>
        <w:jc w:val="both"/>
        <w:rPr>
          <w:rFonts w:ascii="Times New Roman" w:eastAsia="Times New Roman" w:hAnsi="Times New Roman" w:cs="Times New Roman"/>
          <w:bCs/>
          <w:sz w:val="24"/>
          <w:szCs w:val="24"/>
          <w:lang w:eastAsia="en-US"/>
        </w:rPr>
      </w:pPr>
    </w:p>
    <w:p w:rsidR="002A25BA" w:rsidRDefault="002A25BA" w:rsidP="00383F4D">
      <w:pPr>
        <w:spacing w:after="0" w:line="240" w:lineRule="auto"/>
        <w:ind w:firstLine="567"/>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На крају се може навести неколико закључака којих би се убудуће, при планирању стратешких пројеката, требало придржавати:</w:t>
      </w:r>
    </w:p>
    <w:p w:rsidR="00383F4D" w:rsidRPr="00383F4D" w:rsidRDefault="00383F4D" w:rsidP="00383F4D">
      <w:pPr>
        <w:numPr>
          <w:ilvl w:val="0"/>
          <w:numId w:val="11"/>
        </w:numPr>
        <w:spacing w:after="0" w:line="240" w:lineRule="auto"/>
        <w:ind w:left="1134" w:hanging="283"/>
        <w:jc w:val="both"/>
        <w:rPr>
          <w:rFonts w:ascii="Times New Roman" w:eastAsia="SimSun" w:hAnsi="Times New Roman" w:cs="Times New Roman"/>
          <w:bCs/>
          <w:sz w:val="24"/>
          <w:szCs w:val="24"/>
          <w:lang w:eastAsia="en-US"/>
        </w:rPr>
      </w:pPr>
      <w:r w:rsidRPr="00383F4D">
        <w:rPr>
          <w:rFonts w:ascii="Times New Roman" w:eastAsia="SimSun" w:hAnsi="Times New Roman" w:cs="Times New Roman"/>
          <w:bCs/>
          <w:sz w:val="24"/>
          <w:szCs w:val="24"/>
          <w:lang w:eastAsia="en-US"/>
        </w:rPr>
        <w:t>У циљу што квалитетнијег имплементирања Стратегије, неопходно је да се активирају сви чланови Координационог тијела, и интерни и екстерни;</w:t>
      </w:r>
    </w:p>
    <w:p w:rsidR="00383F4D" w:rsidRPr="00383F4D" w:rsidRDefault="00383F4D" w:rsidP="00383F4D">
      <w:pPr>
        <w:numPr>
          <w:ilvl w:val="0"/>
          <w:numId w:val="11"/>
        </w:numPr>
        <w:spacing w:after="0" w:line="240" w:lineRule="auto"/>
        <w:ind w:left="1134" w:hanging="283"/>
        <w:jc w:val="both"/>
        <w:rPr>
          <w:rFonts w:ascii="Times New Roman" w:eastAsia="SimSun" w:hAnsi="Times New Roman" w:cs="Times New Roman"/>
          <w:bCs/>
          <w:sz w:val="24"/>
          <w:szCs w:val="24"/>
          <w:lang w:eastAsia="en-US"/>
        </w:rPr>
      </w:pPr>
      <w:r w:rsidRPr="00383F4D">
        <w:rPr>
          <w:rFonts w:ascii="Times New Roman" w:eastAsia="SimSun" w:hAnsi="Times New Roman" w:cs="Times New Roman"/>
          <w:bCs/>
          <w:color w:val="000000"/>
          <w:sz w:val="24"/>
          <w:szCs w:val="24"/>
          <w:lang w:eastAsia="en-US"/>
        </w:rPr>
        <w:t>Потребно је више пажње посветити реалном планирању и сагледавању евентуалних ризика, како би реализација Стратегије била на вишем нивоу;</w:t>
      </w:r>
    </w:p>
    <w:p w:rsidR="00383F4D" w:rsidRPr="00383F4D" w:rsidRDefault="00383F4D" w:rsidP="00383F4D">
      <w:pPr>
        <w:numPr>
          <w:ilvl w:val="0"/>
          <w:numId w:val="11"/>
        </w:numPr>
        <w:spacing w:after="0" w:line="240" w:lineRule="auto"/>
        <w:ind w:left="1134" w:hanging="283"/>
        <w:jc w:val="both"/>
        <w:rPr>
          <w:rFonts w:ascii="Times New Roman" w:eastAsia="SimSun" w:hAnsi="Times New Roman" w:cs="Times New Roman"/>
          <w:bCs/>
          <w:sz w:val="24"/>
          <w:szCs w:val="24"/>
          <w:lang w:eastAsia="en-US"/>
        </w:rPr>
      </w:pPr>
      <w:r w:rsidRPr="00383F4D">
        <w:rPr>
          <w:rFonts w:ascii="Times New Roman" w:eastAsia="SimSun" w:hAnsi="Times New Roman" w:cs="Times New Roman"/>
          <w:bCs/>
          <w:sz w:val="24"/>
          <w:szCs w:val="24"/>
          <w:lang w:eastAsia="en-US"/>
        </w:rPr>
        <w:t>Приликом доношења секторских стратегија и планских докумената, више пажње посветити синхронизаццији са кровним стратешким документом на нивоу Града, као и са релевантним стретегијама на ентитетском и државном нивоу;</w:t>
      </w:r>
    </w:p>
    <w:p w:rsidR="00383F4D" w:rsidRPr="00383F4D" w:rsidRDefault="00383F4D" w:rsidP="00383F4D">
      <w:pPr>
        <w:numPr>
          <w:ilvl w:val="0"/>
          <w:numId w:val="11"/>
        </w:numPr>
        <w:spacing w:after="0" w:line="240" w:lineRule="auto"/>
        <w:ind w:left="1134" w:hanging="283"/>
        <w:jc w:val="both"/>
        <w:rPr>
          <w:rFonts w:ascii="Times New Roman" w:eastAsia="SimSun" w:hAnsi="Times New Roman" w:cs="Times New Roman"/>
          <w:bCs/>
          <w:sz w:val="24"/>
          <w:szCs w:val="24"/>
          <w:lang w:eastAsia="en-US"/>
        </w:rPr>
      </w:pPr>
      <w:r w:rsidRPr="00383F4D">
        <w:rPr>
          <w:rFonts w:ascii="Times New Roman" w:eastAsia="SimSun" w:hAnsi="Times New Roman" w:cs="Times New Roman"/>
          <w:bCs/>
          <w:sz w:val="24"/>
          <w:szCs w:val="24"/>
          <w:lang w:eastAsia="en-US"/>
        </w:rPr>
        <w:t>Како би се истакла спона између Града и НВО, у Извјештају навести детаљније пројекте који се реализују или су реализовани;</w:t>
      </w:r>
    </w:p>
    <w:p w:rsidR="00383F4D" w:rsidRPr="00383F4D" w:rsidRDefault="00383F4D" w:rsidP="00383F4D">
      <w:pPr>
        <w:numPr>
          <w:ilvl w:val="0"/>
          <w:numId w:val="11"/>
        </w:numPr>
        <w:spacing w:after="0" w:line="240" w:lineRule="auto"/>
        <w:ind w:left="1134" w:hanging="283"/>
        <w:jc w:val="both"/>
        <w:rPr>
          <w:rFonts w:ascii="Times New Roman" w:eastAsia="SimSun" w:hAnsi="Times New Roman" w:cs="Times New Roman"/>
          <w:bCs/>
          <w:sz w:val="24"/>
          <w:szCs w:val="24"/>
          <w:lang w:eastAsia="en-US"/>
        </w:rPr>
      </w:pPr>
      <w:r w:rsidRPr="00383F4D">
        <w:rPr>
          <w:rFonts w:ascii="Times New Roman" w:eastAsia="SimSun" w:hAnsi="Times New Roman" w:cs="Times New Roman"/>
          <w:bCs/>
          <w:sz w:val="24"/>
          <w:szCs w:val="24"/>
          <w:lang w:eastAsia="en-US"/>
        </w:rPr>
        <w:t>Извршити интезивнији надзор рада носилацаца активности како би се реализација пројеката подигла на виши ниво.</w:t>
      </w:r>
    </w:p>
    <w:p w:rsidR="00383F4D" w:rsidRPr="00383F4D" w:rsidRDefault="00383F4D" w:rsidP="00383F4D">
      <w:pPr>
        <w:spacing w:after="0" w:line="240" w:lineRule="auto"/>
        <w:jc w:val="both"/>
        <w:rPr>
          <w:rFonts w:ascii="Times New Roman" w:eastAsia="Times New Roman" w:hAnsi="Times New Roman" w:cs="Times New Roman"/>
          <w:color w:val="000000"/>
          <w:sz w:val="24"/>
          <w:szCs w:val="24"/>
          <w:lang w:eastAsia="en-US"/>
        </w:rPr>
      </w:pP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p>
    <w:p w:rsidR="00383F4D" w:rsidRDefault="00383F4D" w:rsidP="00383F4D">
      <w:pPr>
        <w:spacing w:after="0" w:line="240" w:lineRule="auto"/>
        <w:jc w:val="both"/>
        <w:rPr>
          <w:rFonts w:ascii="Times New Roman" w:eastAsia="Times New Roman" w:hAnsi="Times New Roman" w:cs="Times New Roman"/>
          <w:color w:val="000000"/>
          <w:sz w:val="24"/>
          <w:szCs w:val="24"/>
          <w:lang w:eastAsia="en-US"/>
        </w:rPr>
      </w:pP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r w:rsidRPr="00383F4D">
        <w:rPr>
          <w:rFonts w:ascii="Times New Roman" w:eastAsia="Times New Roman" w:hAnsi="Times New Roman" w:cs="Times New Roman"/>
          <w:color w:val="000000"/>
          <w:sz w:val="24"/>
          <w:szCs w:val="24"/>
          <w:lang w:eastAsia="en-US"/>
        </w:rPr>
        <w:tab/>
      </w:r>
    </w:p>
    <w:p w:rsidR="00383F4D" w:rsidRDefault="00383F4D" w:rsidP="00383F4D">
      <w:pPr>
        <w:spacing w:after="0" w:line="240" w:lineRule="auto"/>
        <w:jc w:val="both"/>
        <w:rPr>
          <w:rFonts w:ascii="Times New Roman" w:eastAsia="Times New Roman" w:hAnsi="Times New Roman" w:cs="Times New Roman"/>
          <w:color w:val="000000"/>
          <w:sz w:val="24"/>
          <w:szCs w:val="24"/>
          <w:lang w:eastAsia="en-US"/>
        </w:rPr>
      </w:pPr>
    </w:p>
    <w:p w:rsidR="002A25BA" w:rsidRDefault="002A25BA" w:rsidP="00383F4D">
      <w:pPr>
        <w:spacing w:after="0" w:line="240" w:lineRule="auto"/>
        <w:jc w:val="both"/>
        <w:rPr>
          <w:rFonts w:ascii="Times New Roman" w:eastAsia="Times New Roman" w:hAnsi="Times New Roman" w:cs="Times New Roman"/>
          <w:color w:val="000000"/>
          <w:sz w:val="24"/>
          <w:szCs w:val="24"/>
          <w:lang w:eastAsia="en-US"/>
        </w:rPr>
      </w:pPr>
    </w:p>
    <w:p w:rsidR="002A25BA" w:rsidRDefault="002A25BA" w:rsidP="00383F4D">
      <w:pPr>
        <w:spacing w:after="0" w:line="240" w:lineRule="auto"/>
        <w:jc w:val="both"/>
        <w:rPr>
          <w:rFonts w:ascii="Times New Roman" w:eastAsia="Times New Roman" w:hAnsi="Times New Roman" w:cs="Times New Roman"/>
          <w:color w:val="000000"/>
          <w:sz w:val="24"/>
          <w:szCs w:val="24"/>
          <w:lang w:eastAsia="en-US"/>
        </w:rPr>
      </w:pPr>
    </w:p>
    <w:p w:rsidR="002A25BA" w:rsidRPr="002A25BA" w:rsidRDefault="002A25BA" w:rsidP="00383F4D">
      <w:pPr>
        <w:spacing w:after="0" w:line="240" w:lineRule="auto"/>
        <w:jc w:val="both"/>
        <w:rPr>
          <w:rFonts w:ascii="Times New Roman" w:eastAsia="Times New Roman" w:hAnsi="Times New Roman" w:cs="Times New Roman"/>
          <w:color w:val="000000"/>
          <w:sz w:val="24"/>
          <w:szCs w:val="24"/>
          <w:lang w:eastAsia="en-US"/>
        </w:rPr>
      </w:pPr>
    </w:p>
    <w:p w:rsidR="00DD7431" w:rsidRDefault="00383F4D" w:rsidP="007B2163">
      <w:pPr>
        <w:spacing w:after="0" w:line="240" w:lineRule="auto"/>
        <w:ind w:left="5954"/>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Одсјек за локални економски развој и европске интеграције</w:t>
      </w:r>
    </w:p>
    <w:p w:rsidR="00383F4D" w:rsidRPr="002A25BA" w:rsidRDefault="00383F4D" w:rsidP="00383F4D">
      <w:pPr>
        <w:spacing w:after="0" w:line="240" w:lineRule="auto"/>
        <w:ind w:left="6096"/>
        <w:jc w:val="center"/>
        <w:rPr>
          <w:rFonts w:ascii="Times New Roman" w:eastAsia="Times New Roman" w:hAnsi="Times New Roman" w:cs="Times New Roman"/>
          <w:color w:val="000000"/>
          <w:sz w:val="20"/>
          <w:szCs w:val="20"/>
          <w:lang w:eastAsia="en-US"/>
        </w:rPr>
      </w:pPr>
    </w:p>
    <w:p w:rsidR="00383F4D" w:rsidRPr="002A25BA" w:rsidRDefault="007B2163" w:rsidP="007B2163">
      <w:pPr>
        <w:pStyle w:val="NoSpacing"/>
        <w:ind w:left="5954"/>
        <w:jc w:val="center"/>
        <w:rPr>
          <w:rFonts w:eastAsia="Times New Roman"/>
          <w:sz w:val="20"/>
          <w:szCs w:val="20"/>
          <w:lang w:eastAsia="en-US"/>
        </w:rPr>
      </w:pPr>
      <w:r>
        <w:rPr>
          <w:rFonts w:eastAsia="Times New Roman"/>
          <w:sz w:val="20"/>
          <w:szCs w:val="20"/>
          <w:lang w:eastAsia="en-US"/>
        </w:rPr>
        <w:t>_</w:t>
      </w:r>
      <w:r w:rsidR="002A25BA">
        <w:rPr>
          <w:rFonts w:eastAsia="Times New Roman"/>
          <w:sz w:val="20"/>
          <w:szCs w:val="20"/>
          <w:lang w:eastAsia="en-US"/>
        </w:rPr>
        <w:t>____</w:t>
      </w:r>
      <w:r w:rsidR="00383F4D" w:rsidRPr="002A25BA">
        <w:rPr>
          <w:rFonts w:eastAsia="Times New Roman"/>
          <w:sz w:val="20"/>
          <w:szCs w:val="20"/>
          <w:lang w:eastAsia="en-US"/>
        </w:rPr>
        <w:t>_________________________</w:t>
      </w:r>
    </w:p>
    <w:p w:rsidR="00383F4D" w:rsidRPr="002A25BA" w:rsidRDefault="002A25BA" w:rsidP="002A25BA">
      <w:pPr>
        <w:spacing w:after="0" w:line="240" w:lineRule="auto"/>
        <w:ind w:left="6663"/>
        <w:jc w:val="both"/>
        <w:rPr>
          <w:rFonts w:ascii="Times New Roman" w:eastAsia="Calibri" w:hAnsi="Times New Roman" w:cs="Times New Roman"/>
          <w:bCs/>
          <w:sz w:val="24"/>
          <w:szCs w:val="24"/>
          <w:lang w:val="sr-Cyrl-CS" w:eastAsia="en-US"/>
        </w:rPr>
      </w:pPr>
      <w:r>
        <w:rPr>
          <w:rFonts w:ascii="Times New Roman" w:eastAsia="Calibri" w:hAnsi="Times New Roman" w:cs="Times New Roman"/>
          <w:bCs/>
          <w:sz w:val="24"/>
          <w:szCs w:val="24"/>
          <w:lang w:val="sr-Cyrl-CS" w:eastAsia="en-US"/>
        </w:rPr>
        <w:t>Анкица Тодоровић</w:t>
      </w:r>
    </w:p>
    <w:p w:rsidR="00383F4D" w:rsidRPr="00383F4D" w:rsidRDefault="00383F4D" w:rsidP="00383F4D">
      <w:pPr>
        <w:spacing w:after="0" w:line="240" w:lineRule="auto"/>
        <w:ind w:firstLine="567"/>
        <w:jc w:val="both"/>
        <w:rPr>
          <w:rFonts w:ascii="Times New Roman" w:eastAsia="Times New Roman" w:hAnsi="Times New Roman" w:cs="Times New Roman"/>
          <w:sz w:val="24"/>
          <w:szCs w:val="24"/>
          <w:lang w:val="hr-HR" w:eastAsia="en-US"/>
        </w:rPr>
      </w:pPr>
    </w:p>
    <w:sectPr w:rsidR="00383F4D" w:rsidRPr="00383F4D" w:rsidSect="00960F4D">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E91" w:rsidRDefault="00150E91" w:rsidP="00766A64">
      <w:pPr>
        <w:spacing w:after="0" w:line="240" w:lineRule="auto"/>
      </w:pPr>
      <w:r>
        <w:separator/>
      </w:r>
    </w:p>
  </w:endnote>
  <w:endnote w:type="continuationSeparator" w:id="1">
    <w:p w:rsidR="00150E91" w:rsidRDefault="00150E91" w:rsidP="00766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30531"/>
      <w:docPartObj>
        <w:docPartGallery w:val="Page Numbers (Bottom of Page)"/>
        <w:docPartUnique/>
      </w:docPartObj>
    </w:sdtPr>
    <w:sdtContent>
      <w:p w:rsidR="00150E91" w:rsidRDefault="003F4250">
        <w:pPr>
          <w:pStyle w:val="Footer"/>
          <w:jc w:val="right"/>
        </w:pPr>
        <w:fldSimple w:instr=" PAGE   \* MERGEFORMAT ">
          <w:r w:rsidR="00E96283">
            <w:rPr>
              <w:noProof/>
            </w:rPr>
            <w:t>2</w:t>
          </w:r>
        </w:fldSimple>
      </w:p>
    </w:sdtContent>
  </w:sdt>
  <w:p w:rsidR="00150E91" w:rsidRDefault="00150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E91" w:rsidRDefault="00150E91" w:rsidP="00766A64">
      <w:pPr>
        <w:spacing w:after="0" w:line="240" w:lineRule="auto"/>
      </w:pPr>
      <w:r>
        <w:separator/>
      </w:r>
    </w:p>
  </w:footnote>
  <w:footnote w:type="continuationSeparator" w:id="1">
    <w:p w:rsidR="00150E91" w:rsidRDefault="00150E91" w:rsidP="00766A64">
      <w:pPr>
        <w:spacing w:after="0" w:line="240" w:lineRule="auto"/>
      </w:pPr>
      <w:r>
        <w:continuationSeparator/>
      </w:r>
    </w:p>
  </w:footnote>
  <w:footnote w:id="2">
    <w:p w:rsidR="00150E91" w:rsidRDefault="00150E91" w:rsidP="00766A64">
      <w:pPr>
        <w:pStyle w:val="FootnoteText"/>
        <w:ind w:left="142" w:hanging="142"/>
        <w:jc w:val="both"/>
      </w:pPr>
      <w:r>
        <w:rPr>
          <w:rStyle w:val="FootnoteReference"/>
        </w:rPr>
        <w:footnoteRef/>
      </w:r>
      <w:r>
        <w:t xml:space="preserve"> У тренутку израде Годишњег извјештаја о имплементацији Стратегије развоја Града Бијељина за 2018. годину, одређени статистички подаци за наведену годину нису били доступни.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BB7"/>
    <w:multiLevelType w:val="hybridMultilevel"/>
    <w:tmpl w:val="F134DBD4"/>
    <w:lvl w:ilvl="0" w:tplc="E7621790">
      <w:start w:val="1"/>
      <w:numFmt w:val="decimal"/>
      <w:lvlText w:val="%1."/>
      <w:lvlJc w:val="left"/>
      <w:pPr>
        <w:ind w:left="1287" w:hanging="360"/>
      </w:pPr>
      <w:rPr>
        <w:b w:val="0"/>
        <w:i w:val="0"/>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1">
    <w:nsid w:val="133E62E0"/>
    <w:multiLevelType w:val="hybridMultilevel"/>
    <w:tmpl w:val="13CCD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D46A01"/>
    <w:multiLevelType w:val="hybridMultilevel"/>
    <w:tmpl w:val="DCE02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ED15DD"/>
    <w:multiLevelType w:val="multilevel"/>
    <w:tmpl w:val="C8E2F9A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6054C6"/>
    <w:multiLevelType w:val="hybridMultilevel"/>
    <w:tmpl w:val="6BB0C5E8"/>
    <w:lvl w:ilvl="0" w:tplc="08248EFA">
      <w:start w:val="1"/>
      <w:numFmt w:val="decimal"/>
      <w:lvlText w:val="%1."/>
      <w:lvlJc w:val="left"/>
      <w:pPr>
        <w:ind w:left="1287" w:hanging="360"/>
      </w:pPr>
      <w:rPr>
        <w:b w:val="0"/>
      </w:rPr>
    </w:lvl>
    <w:lvl w:ilvl="1" w:tplc="1C1A0019" w:tentative="1">
      <w:start w:val="1"/>
      <w:numFmt w:val="lowerLetter"/>
      <w:lvlText w:val="%2."/>
      <w:lvlJc w:val="left"/>
      <w:pPr>
        <w:ind w:left="2007" w:hanging="360"/>
      </w:pPr>
    </w:lvl>
    <w:lvl w:ilvl="2" w:tplc="1C1A001B" w:tentative="1">
      <w:start w:val="1"/>
      <w:numFmt w:val="lowerRoman"/>
      <w:lvlText w:val="%3."/>
      <w:lvlJc w:val="right"/>
      <w:pPr>
        <w:ind w:left="2727" w:hanging="180"/>
      </w:pPr>
    </w:lvl>
    <w:lvl w:ilvl="3" w:tplc="1C1A000F" w:tentative="1">
      <w:start w:val="1"/>
      <w:numFmt w:val="decimal"/>
      <w:lvlText w:val="%4."/>
      <w:lvlJc w:val="left"/>
      <w:pPr>
        <w:ind w:left="3447" w:hanging="360"/>
      </w:pPr>
    </w:lvl>
    <w:lvl w:ilvl="4" w:tplc="1C1A0019" w:tentative="1">
      <w:start w:val="1"/>
      <w:numFmt w:val="lowerLetter"/>
      <w:lvlText w:val="%5."/>
      <w:lvlJc w:val="left"/>
      <w:pPr>
        <w:ind w:left="4167" w:hanging="360"/>
      </w:pPr>
    </w:lvl>
    <w:lvl w:ilvl="5" w:tplc="1C1A001B" w:tentative="1">
      <w:start w:val="1"/>
      <w:numFmt w:val="lowerRoman"/>
      <w:lvlText w:val="%6."/>
      <w:lvlJc w:val="right"/>
      <w:pPr>
        <w:ind w:left="4887" w:hanging="180"/>
      </w:pPr>
    </w:lvl>
    <w:lvl w:ilvl="6" w:tplc="1C1A000F" w:tentative="1">
      <w:start w:val="1"/>
      <w:numFmt w:val="decimal"/>
      <w:lvlText w:val="%7."/>
      <w:lvlJc w:val="left"/>
      <w:pPr>
        <w:ind w:left="5607" w:hanging="360"/>
      </w:pPr>
    </w:lvl>
    <w:lvl w:ilvl="7" w:tplc="1C1A0019" w:tentative="1">
      <w:start w:val="1"/>
      <w:numFmt w:val="lowerLetter"/>
      <w:lvlText w:val="%8."/>
      <w:lvlJc w:val="left"/>
      <w:pPr>
        <w:ind w:left="6327" w:hanging="360"/>
      </w:pPr>
    </w:lvl>
    <w:lvl w:ilvl="8" w:tplc="1C1A001B" w:tentative="1">
      <w:start w:val="1"/>
      <w:numFmt w:val="lowerRoman"/>
      <w:lvlText w:val="%9."/>
      <w:lvlJc w:val="right"/>
      <w:pPr>
        <w:ind w:left="7047" w:hanging="180"/>
      </w:pPr>
    </w:lvl>
  </w:abstractNum>
  <w:abstractNum w:abstractNumId="5">
    <w:nsid w:val="1A1B404F"/>
    <w:multiLevelType w:val="hybridMultilevel"/>
    <w:tmpl w:val="5BC4E910"/>
    <w:lvl w:ilvl="0" w:tplc="1C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31989"/>
    <w:multiLevelType w:val="hybridMultilevel"/>
    <w:tmpl w:val="285CD54A"/>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nsid w:val="1D3D5ABC"/>
    <w:multiLevelType w:val="hybridMultilevel"/>
    <w:tmpl w:val="3FEA69DA"/>
    <w:lvl w:ilvl="0" w:tplc="1C1A0003">
      <w:start w:val="1"/>
      <w:numFmt w:val="bullet"/>
      <w:lvlText w:val="o"/>
      <w:lvlJc w:val="left"/>
      <w:pPr>
        <w:ind w:left="1004" w:hanging="360"/>
      </w:pPr>
      <w:rPr>
        <w:rFonts w:ascii="Courier New" w:hAnsi="Courier New" w:cs="Courier New" w:hint="default"/>
      </w:rPr>
    </w:lvl>
    <w:lvl w:ilvl="1" w:tplc="1C1A0003" w:tentative="1">
      <w:start w:val="1"/>
      <w:numFmt w:val="bullet"/>
      <w:lvlText w:val="o"/>
      <w:lvlJc w:val="left"/>
      <w:pPr>
        <w:ind w:left="1724" w:hanging="360"/>
      </w:pPr>
      <w:rPr>
        <w:rFonts w:ascii="Courier New" w:hAnsi="Courier New" w:cs="Courier New" w:hint="default"/>
      </w:rPr>
    </w:lvl>
    <w:lvl w:ilvl="2" w:tplc="1C1A0005" w:tentative="1">
      <w:start w:val="1"/>
      <w:numFmt w:val="bullet"/>
      <w:lvlText w:val=""/>
      <w:lvlJc w:val="left"/>
      <w:pPr>
        <w:ind w:left="2444" w:hanging="360"/>
      </w:pPr>
      <w:rPr>
        <w:rFonts w:ascii="Wingdings" w:hAnsi="Wingdings" w:hint="default"/>
      </w:rPr>
    </w:lvl>
    <w:lvl w:ilvl="3" w:tplc="1C1A0001" w:tentative="1">
      <w:start w:val="1"/>
      <w:numFmt w:val="bullet"/>
      <w:lvlText w:val=""/>
      <w:lvlJc w:val="left"/>
      <w:pPr>
        <w:ind w:left="3164" w:hanging="360"/>
      </w:pPr>
      <w:rPr>
        <w:rFonts w:ascii="Symbol" w:hAnsi="Symbol" w:hint="default"/>
      </w:rPr>
    </w:lvl>
    <w:lvl w:ilvl="4" w:tplc="1C1A0003" w:tentative="1">
      <w:start w:val="1"/>
      <w:numFmt w:val="bullet"/>
      <w:lvlText w:val="o"/>
      <w:lvlJc w:val="left"/>
      <w:pPr>
        <w:ind w:left="3884" w:hanging="360"/>
      </w:pPr>
      <w:rPr>
        <w:rFonts w:ascii="Courier New" w:hAnsi="Courier New" w:cs="Courier New" w:hint="default"/>
      </w:rPr>
    </w:lvl>
    <w:lvl w:ilvl="5" w:tplc="1C1A0005" w:tentative="1">
      <w:start w:val="1"/>
      <w:numFmt w:val="bullet"/>
      <w:lvlText w:val=""/>
      <w:lvlJc w:val="left"/>
      <w:pPr>
        <w:ind w:left="4604" w:hanging="360"/>
      </w:pPr>
      <w:rPr>
        <w:rFonts w:ascii="Wingdings" w:hAnsi="Wingdings" w:hint="default"/>
      </w:rPr>
    </w:lvl>
    <w:lvl w:ilvl="6" w:tplc="1C1A0001" w:tentative="1">
      <w:start w:val="1"/>
      <w:numFmt w:val="bullet"/>
      <w:lvlText w:val=""/>
      <w:lvlJc w:val="left"/>
      <w:pPr>
        <w:ind w:left="5324" w:hanging="360"/>
      </w:pPr>
      <w:rPr>
        <w:rFonts w:ascii="Symbol" w:hAnsi="Symbol" w:hint="default"/>
      </w:rPr>
    </w:lvl>
    <w:lvl w:ilvl="7" w:tplc="1C1A0003" w:tentative="1">
      <w:start w:val="1"/>
      <w:numFmt w:val="bullet"/>
      <w:lvlText w:val="o"/>
      <w:lvlJc w:val="left"/>
      <w:pPr>
        <w:ind w:left="6044" w:hanging="360"/>
      </w:pPr>
      <w:rPr>
        <w:rFonts w:ascii="Courier New" w:hAnsi="Courier New" w:cs="Courier New" w:hint="default"/>
      </w:rPr>
    </w:lvl>
    <w:lvl w:ilvl="8" w:tplc="1C1A0005" w:tentative="1">
      <w:start w:val="1"/>
      <w:numFmt w:val="bullet"/>
      <w:lvlText w:val=""/>
      <w:lvlJc w:val="left"/>
      <w:pPr>
        <w:ind w:left="6764" w:hanging="360"/>
      </w:pPr>
      <w:rPr>
        <w:rFonts w:ascii="Wingdings" w:hAnsi="Wingdings" w:hint="default"/>
      </w:rPr>
    </w:lvl>
  </w:abstractNum>
  <w:abstractNum w:abstractNumId="8">
    <w:nsid w:val="1FC86FF3"/>
    <w:multiLevelType w:val="hybridMultilevel"/>
    <w:tmpl w:val="92EAC0FC"/>
    <w:lvl w:ilvl="0" w:tplc="1264EAC2">
      <w:start w:val="1"/>
      <w:numFmt w:val="decimal"/>
      <w:lvlText w:val="%1."/>
      <w:lvlJc w:val="left"/>
      <w:pPr>
        <w:ind w:left="927" w:hanging="360"/>
      </w:pPr>
      <w:rPr>
        <w:rFonts w:hint="default"/>
      </w:rPr>
    </w:lvl>
    <w:lvl w:ilvl="1" w:tplc="1C1A0019" w:tentative="1">
      <w:start w:val="1"/>
      <w:numFmt w:val="lowerLetter"/>
      <w:lvlText w:val="%2."/>
      <w:lvlJc w:val="left"/>
      <w:pPr>
        <w:ind w:left="1647" w:hanging="360"/>
      </w:pPr>
    </w:lvl>
    <w:lvl w:ilvl="2" w:tplc="1C1A001B" w:tentative="1">
      <w:start w:val="1"/>
      <w:numFmt w:val="lowerRoman"/>
      <w:lvlText w:val="%3."/>
      <w:lvlJc w:val="right"/>
      <w:pPr>
        <w:ind w:left="2367" w:hanging="180"/>
      </w:pPr>
    </w:lvl>
    <w:lvl w:ilvl="3" w:tplc="1C1A000F" w:tentative="1">
      <w:start w:val="1"/>
      <w:numFmt w:val="decimal"/>
      <w:lvlText w:val="%4."/>
      <w:lvlJc w:val="left"/>
      <w:pPr>
        <w:ind w:left="3087" w:hanging="360"/>
      </w:pPr>
    </w:lvl>
    <w:lvl w:ilvl="4" w:tplc="1C1A0019" w:tentative="1">
      <w:start w:val="1"/>
      <w:numFmt w:val="lowerLetter"/>
      <w:lvlText w:val="%5."/>
      <w:lvlJc w:val="left"/>
      <w:pPr>
        <w:ind w:left="3807" w:hanging="360"/>
      </w:pPr>
    </w:lvl>
    <w:lvl w:ilvl="5" w:tplc="1C1A001B" w:tentative="1">
      <w:start w:val="1"/>
      <w:numFmt w:val="lowerRoman"/>
      <w:lvlText w:val="%6."/>
      <w:lvlJc w:val="right"/>
      <w:pPr>
        <w:ind w:left="4527" w:hanging="180"/>
      </w:pPr>
    </w:lvl>
    <w:lvl w:ilvl="6" w:tplc="1C1A000F" w:tentative="1">
      <w:start w:val="1"/>
      <w:numFmt w:val="decimal"/>
      <w:lvlText w:val="%7."/>
      <w:lvlJc w:val="left"/>
      <w:pPr>
        <w:ind w:left="5247" w:hanging="360"/>
      </w:pPr>
    </w:lvl>
    <w:lvl w:ilvl="7" w:tplc="1C1A0019" w:tentative="1">
      <w:start w:val="1"/>
      <w:numFmt w:val="lowerLetter"/>
      <w:lvlText w:val="%8."/>
      <w:lvlJc w:val="left"/>
      <w:pPr>
        <w:ind w:left="5967" w:hanging="360"/>
      </w:pPr>
    </w:lvl>
    <w:lvl w:ilvl="8" w:tplc="1C1A001B" w:tentative="1">
      <w:start w:val="1"/>
      <w:numFmt w:val="lowerRoman"/>
      <w:lvlText w:val="%9."/>
      <w:lvlJc w:val="right"/>
      <w:pPr>
        <w:ind w:left="6687" w:hanging="180"/>
      </w:pPr>
    </w:lvl>
  </w:abstractNum>
  <w:abstractNum w:abstractNumId="9">
    <w:nsid w:val="3B0319EE"/>
    <w:multiLevelType w:val="hybridMultilevel"/>
    <w:tmpl w:val="F16C7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2BA32D2"/>
    <w:multiLevelType w:val="multilevel"/>
    <w:tmpl w:val="DC6815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hAnsi="Times New Roman" w:cs="Times New Roman" w:hint="default"/>
        <w:i/>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DA60FD1"/>
    <w:multiLevelType w:val="hybridMultilevel"/>
    <w:tmpl w:val="C52CA9E4"/>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0"/>
  </w:num>
  <w:num w:numId="5">
    <w:abstractNumId w:val="6"/>
  </w:num>
  <w:num w:numId="6">
    <w:abstractNumId w:val="1"/>
  </w:num>
  <w:num w:numId="7">
    <w:abstractNumId w:val="2"/>
  </w:num>
  <w:num w:numId="8">
    <w:abstractNumId w:val="9"/>
  </w:num>
  <w:num w:numId="9">
    <w:abstractNumId w:val="4"/>
  </w:num>
  <w:num w:numId="10">
    <w:abstractNumId w:val="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100F"/>
    <w:rsid w:val="0001018A"/>
    <w:rsid w:val="00014D6F"/>
    <w:rsid w:val="000474A2"/>
    <w:rsid w:val="000864A7"/>
    <w:rsid w:val="000E645D"/>
    <w:rsid w:val="00110FE0"/>
    <w:rsid w:val="001110B1"/>
    <w:rsid w:val="0013276C"/>
    <w:rsid w:val="00150E91"/>
    <w:rsid w:val="001542C5"/>
    <w:rsid w:val="00175FBA"/>
    <w:rsid w:val="00177538"/>
    <w:rsid w:val="00190DC2"/>
    <w:rsid w:val="001A0378"/>
    <w:rsid w:val="001F1E79"/>
    <w:rsid w:val="00244E36"/>
    <w:rsid w:val="002452C9"/>
    <w:rsid w:val="002516C7"/>
    <w:rsid w:val="00257DD5"/>
    <w:rsid w:val="00260229"/>
    <w:rsid w:val="00273853"/>
    <w:rsid w:val="00276872"/>
    <w:rsid w:val="0029101C"/>
    <w:rsid w:val="00291935"/>
    <w:rsid w:val="00296423"/>
    <w:rsid w:val="002A25BA"/>
    <w:rsid w:val="002A63D9"/>
    <w:rsid w:val="002A6B60"/>
    <w:rsid w:val="002C4BB6"/>
    <w:rsid w:val="002E27A7"/>
    <w:rsid w:val="0033165A"/>
    <w:rsid w:val="003514BB"/>
    <w:rsid w:val="00361B1E"/>
    <w:rsid w:val="0036744D"/>
    <w:rsid w:val="00383F4D"/>
    <w:rsid w:val="00385CFF"/>
    <w:rsid w:val="00391958"/>
    <w:rsid w:val="0039779C"/>
    <w:rsid w:val="003A21EB"/>
    <w:rsid w:val="003D03A8"/>
    <w:rsid w:val="003D2A4B"/>
    <w:rsid w:val="003E27F7"/>
    <w:rsid w:val="003E49E7"/>
    <w:rsid w:val="003F4250"/>
    <w:rsid w:val="00424CC5"/>
    <w:rsid w:val="004262F4"/>
    <w:rsid w:val="0043419D"/>
    <w:rsid w:val="00471C58"/>
    <w:rsid w:val="004815F9"/>
    <w:rsid w:val="004B100F"/>
    <w:rsid w:val="004D7C59"/>
    <w:rsid w:val="00506DB2"/>
    <w:rsid w:val="005511FD"/>
    <w:rsid w:val="00564F16"/>
    <w:rsid w:val="0058209B"/>
    <w:rsid w:val="00585634"/>
    <w:rsid w:val="00590038"/>
    <w:rsid w:val="005B07E8"/>
    <w:rsid w:val="005F22E3"/>
    <w:rsid w:val="006112B0"/>
    <w:rsid w:val="006438D9"/>
    <w:rsid w:val="006E6E35"/>
    <w:rsid w:val="006F68FF"/>
    <w:rsid w:val="00730B8B"/>
    <w:rsid w:val="0073475B"/>
    <w:rsid w:val="00766A64"/>
    <w:rsid w:val="007B2163"/>
    <w:rsid w:val="0081383D"/>
    <w:rsid w:val="0082009A"/>
    <w:rsid w:val="00822D0F"/>
    <w:rsid w:val="008332E9"/>
    <w:rsid w:val="0083794D"/>
    <w:rsid w:val="00856EBA"/>
    <w:rsid w:val="00873649"/>
    <w:rsid w:val="00914540"/>
    <w:rsid w:val="00924341"/>
    <w:rsid w:val="00926BCD"/>
    <w:rsid w:val="009342BC"/>
    <w:rsid w:val="00960F4D"/>
    <w:rsid w:val="00973AB2"/>
    <w:rsid w:val="00981EDA"/>
    <w:rsid w:val="00987343"/>
    <w:rsid w:val="00991632"/>
    <w:rsid w:val="009C52D2"/>
    <w:rsid w:val="00A05471"/>
    <w:rsid w:val="00A06C75"/>
    <w:rsid w:val="00A15EAB"/>
    <w:rsid w:val="00A725D0"/>
    <w:rsid w:val="00A808DB"/>
    <w:rsid w:val="00AB5A56"/>
    <w:rsid w:val="00AC30B2"/>
    <w:rsid w:val="00B00EF4"/>
    <w:rsid w:val="00B32904"/>
    <w:rsid w:val="00B43A96"/>
    <w:rsid w:val="00B723C6"/>
    <w:rsid w:val="00B7616F"/>
    <w:rsid w:val="00B76302"/>
    <w:rsid w:val="00B947B3"/>
    <w:rsid w:val="00BA1B13"/>
    <w:rsid w:val="00BD1C5F"/>
    <w:rsid w:val="00BE311B"/>
    <w:rsid w:val="00BF3619"/>
    <w:rsid w:val="00C1397A"/>
    <w:rsid w:val="00C265FA"/>
    <w:rsid w:val="00C273C4"/>
    <w:rsid w:val="00C361EE"/>
    <w:rsid w:val="00C40701"/>
    <w:rsid w:val="00C73502"/>
    <w:rsid w:val="00C930E5"/>
    <w:rsid w:val="00CA664A"/>
    <w:rsid w:val="00CA6660"/>
    <w:rsid w:val="00D2409D"/>
    <w:rsid w:val="00D72B69"/>
    <w:rsid w:val="00D822F7"/>
    <w:rsid w:val="00DA17D8"/>
    <w:rsid w:val="00DA6303"/>
    <w:rsid w:val="00DD5175"/>
    <w:rsid w:val="00DD7431"/>
    <w:rsid w:val="00E21231"/>
    <w:rsid w:val="00E3633C"/>
    <w:rsid w:val="00E435EE"/>
    <w:rsid w:val="00E5746F"/>
    <w:rsid w:val="00E9136D"/>
    <w:rsid w:val="00E94EB0"/>
    <w:rsid w:val="00E96283"/>
    <w:rsid w:val="00EC2A60"/>
    <w:rsid w:val="00EC7930"/>
    <w:rsid w:val="00ED2B9C"/>
    <w:rsid w:val="00EF73E5"/>
    <w:rsid w:val="00F01A18"/>
    <w:rsid w:val="00F102F3"/>
    <w:rsid w:val="00F250BD"/>
    <w:rsid w:val="00F2680E"/>
    <w:rsid w:val="00F619F7"/>
    <w:rsid w:val="00F703D3"/>
    <w:rsid w:val="00FB0897"/>
    <w:rsid w:val="00FB1579"/>
    <w:rsid w:val="00FD2189"/>
    <w:rsid w:val="00FD5661"/>
    <w:rsid w:val="00FE47DC"/>
  </w:rsids>
  <m:mathPr>
    <m:mathFont m:val="Cambria Math"/>
    <m:brkBin m:val="before"/>
    <m:brkBinSub m:val="--"/>
    <m:smallFrac m:val="off"/>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Cyrl-BA" w:eastAsia="sr-Cyrl-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4A"/>
  </w:style>
  <w:style w:type="paragraph" w:styleId="Heading1">
    <w:name w:val="heading 1"/>
    <w:basedOn w:val="Normal"/>
    <w:next w:val="Normal"/>
    <w:link w:val="Heading1Char"/>
    <w:uiPriority w:val="9"/>
    <w:qFormat/>
    <w:rsid w:val="004B10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6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1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0F"/>
    <w:rPr>
      <w:rFonts w:ascii="Tahoma" w:hAnsi="Tahoma" w:cs="Tahoma"/>
      <w:sz w:val="16"/>
      <w:szCs w:val="16"/>
    </w:rPr>
  </w:style>
  <w:style w:type="paragraph" w:styleId="NoSpacing">
    <w:name w:val="No Spacing"/>
    <w:uiPriority w:val="1"/>
    <w:qFormat/>
    <w:rsid w:val="004B100F"/>
    <w:pPr>
      <w:spacing w:after="0" w:line="240" w:lineRule="auto"/>
    </w:pPr>
  </w:style>
  <w:style w:type="character" w:customStyle="1" w:styleId="Heading1Char">
    <w:name w:val="Heading 1 Char"/>
    <w:basedOn w:val="DefaultParagraphFont"/>
    <w:link w:val="Heading1"/>
    <w:uiPriority w:val="9"/>
    <w:rsid w:val="004B100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4B100F"/>
    <w:rPr>
      <w:rFonts w:asciiTheme="majorHAnsi" w:eastAsiaTheme="majorEastAsia" w:hAnsiTheme="majorHAnsi" w:cstheme="majorBidi"/>
      <w:b/>
      <w:bCs/>
      <w:color w:val="4F81BD" w:themeColor="accent1"/>
    </w:rPr>
  </w:style>
  <w:style w:type="paragraph" w:styleId="ListParagraph">
    <w:name w:val="List Paragraph"/>
    <w:basedOn w:val="Normal"/>
    <w:link w:val="ListParagraphChar"/>
    <w:qFormat/>
    <w:rsid w:val="00A05471"/>
    <w:pPr>
      <w:spacing w:after="0" w:line="240" w:lineRule="auto"/>
      <w:ind w:left="720"/>
      <w:jc w:val="center"/>
    </w:pPr>
    <w:rPr>
      <w:rFonts w:ascii="Times New Roman" w:eastAsia="Times New Roman" w:hAnsi="Times New Roman" w:cs="Times New Roman"/>
      <w:b/>
      <w:bCs/>
      <w:sz w:val="24"/>
      <w:szCs w:val="24"/>
      <w:lang w:val="en-US" w:eastAsia="en-US"/>
    </w:rPr>
  </w:style>
  <w:style w:type="character" w:customStyle="1" w:styleId="ListParagraphChar">
    <w:name w:val="List Paragraph Char"/>
    <w:link w:val="ListParagraph"/>
    <w:uiPriority w:val="99"/>
    <w:locked/>
    <w:rsid w:val="00A05471"/>
    <w:rPr>
      <w:rFonts w:ascii="Times New Roman" w:eastAsia="Times New Roman" w:hAnsi="Times New Roman" w:cs="Times New Roman"/>
      <w:b/>
      <w:bCs/>
      <w:sz w:val="24"/>
      <w:szCs w:val="24"/>
      <w:lang w:val="en-US" w:eastAsia="en-US"/>
    </w:rPr>
  </w:style>
  <w:style w:type="paragraph" w:styleId="FootnoteText">
    <w:name w:val="footnote text"/>
    <w:basedOn w:val="Normal"/>
    <w:link w:val="FootnoteTextChar"/>
    <w:uiPriority w:val="99"/>
    <w:semiHidden/>
    <w:unhideWhenUsed/>
    <w:rsid w:val="00766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A64"/>
    <w:rPr>
      <w:sz w:val="20"/>
      <w:szCs w:val="20"/>
    </w:rPr>
  </w:style>
  <w:style w:type="character" w:styleId="FootnoteReference">
    <w:name w:val="footnote reference"/>
    <w:basedOn w:val="DefaultParagraphFont"/>
    <w:uiPriority w:val="99"/>
    <w:semiHidden/>
    <w:unhideWhenUsed/>
    <w:rsid w:val="00766A64"/>
    <w:rPr>
      <w:vertAlign w:val="superscript"/>
    </w:rPr>
  </w:style>
  <w:style w:type="paragraph" w:styleId="TOC1">
    <w:name w:val="toc 1"/>
    <w:basedOn w:val="Normal"/>
    <w:next w:val="Normal"/>
    <w:autoRedefine/>
    <w:uiPriority w:val="39"/>
    <w:unhideWhenUsed/>
    <w:rsid w:val="00730B8B"/>
    <w:pPr>
      <w:spacing w:after="100"/>
    </w:pPr>
  </w:style>
  <w:style w:type="character" w:styleId="Hyperlink">
    <w:name w:val="Hyperlink"/>
    <w:basedOn w:val="DefaultParagraphFont"/>
    <w:uiPriority w:val="99"/>
    <w:unhideWhenUsed/>
    <w:rsid w:val="00730B8B"/>
    <w:rPr>
      <w:color w:val="0000FF" w:themeColor="hyperlink"/>
      <w:u w:val="single"/>
    </w:rPr>
  </w:style>
  <w:style w:type="paragraph" w:styleId="TOCHeading">
    <w:name w:val="TOC Heading"/>
    <w:basedOn w:val="Heading1"/>
    <w:next w:val="Normal"/>
    <w:uiPriority w:val="39"/>
    <w:semiHidden/>
    <w:unhideWhenUsed/>
    <w:qFormat/>
    <w:rsid w:val="00730B8B"/>
    <w:pPr>
      <w:outlineLvl w:val="9"/>
    </w:pPr>
    <w:rPr>
      <w:lang w:val="en-US" w:eastAsia="en-US"/>
    </w:rPr>
  </w:style>
  <w:style w:type="paragraph" w:styleId="Header">
    <w:name w:val="header"/>
    <w:basedOn w:val="Normal"/>
    <w:link w:val="HeaderChar"/>
    <w:uiPriority w:val="99"/>
    <w:unhideWhenUsed/>
    <w:rsid w:val="00730B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0B8B"/>
  </w:style>
  <w:style w:type="paragraph" w:styleId="Footer">
    <w:name w:val="footer"/>
    <w:basedOn w:val="Normal"/>
    <w:link w:val="FooterChar"/>
    <w:uiPriority w:val="99"/>
    <w:unhideWhenUsed/>
    <w:rsid w:val="00730B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0B8B"/>
  </w:style>
  <w:style w:type="character" w:customStyle="1" w:styleId="Heading2Char">
    <w:name w:val="Heading 2 Char"/>
    <w:basedOn w:val="DefaultParagraphFont"/>
    <w:link w:val="Heading2"/>
    <w:uiPriority w:val="9"/>
    <w:rsid w:val="00926B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26BCD"/>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r-Cyrl-BA"/>
  <c:chart>
    <c:autoTitleDeleted val="1"/>
    <c:view3D>
      <c:rotX val="30"/>
      <c:perspective val="30"/>
    </c:view3D>
    <c:plotArea>
      <c:layout/>
      <c:pie3DChart>
        <c:varyColors val="1"/>
        <c:ser>
          <c:idx val="0"/>
          <c:order val="0"/>
          <c:tx>
            <c:strRef>
              <c:f>Sheet1!$B$1</c:f>
              <c:strCache>
                <c:ptCount val="1"/>
                <c:pt idx="0">
                  <c:v>Sales</c:v>
                </c:pt>
              </c:strCache>
            </c:strRef>
          </c:tx>
          <c:dLbls>
            <c:dLbl>
              <c:idx val="0"/>
              <c:layout>
                <c:manualLayout>
                  <c:x val="-0.13927174467774861"/>
                  <c:y val="9.9434445694288782E-3"/>
                </c:manualLayout>
              </c:layout>
              <c:showVal val="1"/>
            </c:dLbl>
            <c:dLbl>
              <c:idx val="1"/>
              <c:layout>
                <c:manualLayout>
                  <c:x val="7.7403215223097316E-2"/>
                  <c:y val="-0.24315773028371437"/>
                </c:manualLayout>
              </c:layout>
              <c:showVal val="1"/>
            </c:dLbl>
            <c:dLbl>
              <c:idx val="2"/>
              <c:layout>
                <c:manualLayout>
                  <c:x val="0.11548620224555302"/>
                  <c:y val="6.1934133233345935E-2"/>
                </c:manualLayout>
              </c:layout>
              <c:showVal val="1"/>
            </c:dLbl>
            <c:delete val="1"/>
          </c:dLbls>
          <c:cat>
            <c:strRef>
              <c:f>Sheet1!$A$2:$A$4</c:f>
              <c:strCache>
                <c:ptCount val="3"/>
                <c:pt idx="0">
                  <c:v>Економски сектор</c:v>
                </c:pt>
                <c:pt idx="1">
                  <c:v>Друштвени сектор</c:v>
                </c:pt>
                <c:pt idx="2">
                  <c:v>Заштита животне средине</c:v>
                </c:pt>
              </c:strCache>
            </c:strRef>
          </c:cat>
          <c:val>
            <c:numRef>
              <c:f>Sheet1!$B$2:$B$4</c:f>
              <c:numCache>
                <c:formatCode>General</c:formatCode>
                <c:ptCount val="3"/>
                <c:pt idx="0">
                  <c:v>20</c:v>
                </c:pt>
                <c:pt idx="1">
                  <c:v>17</c:v>
                </c:pt>
                <c:pt idx="2">
                  <c:v>16</c:v>
                </c:pt>
              </c:numCache>
            </c:numRef>
          </c:val>
        </c:ser>
      </c:pie3DChart>
    </c:plotArea>
    <c:legend>
      <c:legendPos val="r"/>
      <c:txPr>
        <a:bodyPr/>
        <a:lstStyle/>
        <a:p>
          <a:pPr>
            <a:defRPr lang="sr-Latn-BA"/>
          </a:pPr>
          <a:endParaRPr lang="sr-Latn-C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r-Cyrl-BA"/>
  <c:chart>
    <c:autoTitleDeleted val="1"/>
    <c:view3D>
      <c:rotX val="30"/>
      <c:perspective val="30"/>
    </c:view3D>
    <c:plotArea>
      <c:layout/>
      <c:pie3DChart>
        <c:varyColors val="1"/>
        <c:ser>
          <c:idx val="0"/>
          <c:order val="0"/>
          <c:tx>
            <c:strRef>
              <c:f>Sheet1!$B$1</c:f>
              <c:strCache>
                <c:ptCount val="1"/>
                <c:pt idx="0">
                  <c:v>Sales</c:v>
                </c:pt>
              </c:strCache>
            </c:strRef>
          </c:tx>
          <c:dLbls>
            <c:dLbl>
              <c:idx val="0"/>
              <c:layout>
                <c:manualLayout>
                  <c:x val="-0.12315686345658423"/>
                  <c:y val="-0.3276183418249195"/>
                </c:manualLayout>
              </c:layout>
              <c:showVal val="1"/>
            </c:dLbl>
            <c:dLbl>
              <c:idx val="1"/>
              <c:layout>
                <c:manualLayout>
                  <c:x val="0.10681882506622159"/>
                  <c:y val="8.7292264937471054E-2"/>
                </c:manualLayout>
              </c:layout>
              <c:showVal val="1"/>
            </c:dLbl>
            <c:txPr>
              <a:bodyPr/>
              <a:lstStyle/>
              <a:p>
                <a:pPr>
                  <a:defRPr lang="sr-Latn-BA"/>
                </a:pPr>
                <a:endParaRPr lang="sr-Latn-CS"/>
              </a:p>
            </c:txPr>
            <c:showVal val="1"/>
            <c:showLeaderLines val="1"/>
          </c:dLbls>
          <c:cat>
            <c:strRef>
              <c:f>Sheet1!$A$2:$A$5</c:f>
              <c:strCache>
                <c:ptCount val="2"/>
                <c:pt idx="0">
                  <c:v>Екстерни извори</c:v>
                </c:pt>
                <c:pt idx="1">
                  <c:v>Буџет Града</c:v>
                </c:pt>
              </c:strCache>
            </c:strRef>
          </c:cat>
          <c:val>
            <c:numRef>
              <c:f>Sheet1!$B$2:$B$5</c:f>
              <c:numCache>
                <c:formatCode>0%</c:formatCode>
                <c:ptCount val="4"/>
                <c:pt idx="0">
                  <c:v>0.78</c:v>
                </c:pt>
                <c:pt idx="1">
                  <c:v>0.22</c:v>
                </c:pt>
              </c:numCache>
            </c:numRef>
          </c:val>
        </c:ser>
      </c:pie3DChart>
    </c:plotArea>
    <c:legend>
      <c:legendPos val="r"/>
      <c:legendEntry>
        <c:idx val="2"/>
        <c:delete val="1"/>
      </c:legendEntry>
      <c:legendEntry>
        <c:idx val="3"/>
        <c:delete val="1"/>
      </c:legendEntry>
      <c:layout>
        <c:manualLayout>
          <c:xMode val="edge"/>
          <c:yMode val="edge"/>
          <c:x val="0.7170233834407066"/>
          <c:y val="0.4022347206599175"/>
          <c:w val="0.27099701247021529"/>
          <c:h val="0.28365354330708681"/>
        </c:manualLayout>
      </c:layout>
      <c:txPr>
        <a:bodyPr/>
        <a:lstStyle/>
        <a:p>
          <a:pPr>
            <a:defRPr lang="sr-Latn-BA"/>
          </a:pPr>
          <a:endParaRPr lang="sr-Latn-C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r-Cyrl-BA"/>
  <c:chart>
    <c:autoTitleDeleted val="1"/>
    <c:view3D>
      <c:rAngAx val="1"/>
    </c:view3D>
    <c:plotArea>
      <c:layout/>
      <c:bar3DChart>
        <c:barDir val="col"/>
        <c:grouping val="clustered"/>
        <c:ser>
          <c:idx val="0"/>
          <c:order val="0"/>
          <c:tx>
            <c:strRef>
              <c:f>Sheet1!$B$1</c:f>
              <c:strCache>
                <c:ptCount val="1"/>
                <c:pt idx="0">
                  <c:v>Series 1</c:v>
                </c:pt>
              </c:strCache>
            </c:strRef>
          </c:tx>
          <c:cat>
            <c:strRef>
              <c:f>Sheet1!$A$2:$A$4</c:f>
              <c:strCache>
                <c:ptCount val="3"/>
                <c:pt idx="0">
                  <c:v>Економски сектор</c:v>
                </c:pt>
                <c:pt idx="1">
                  <c:v>Друштвени сектор</c:v>
                </c:pt>
                <c:pt idx="2">
                  <c:v>Заштита животне средине</c:v>
                </c:pt>
              </c:strCache>
            </c:strRef>
          </c:cat>
          <c:val>
            <c:numRef>
              <c:f>Sheet1!$B$2:$B$4</c:f>
              <c:numCache>
                <c:formatCode>General</c:formatCode>
                <c:ptCount val="3"/>
                <c:pt idx="0">
                  <c:v>30352400</c:v>
                </c:pt>
                <c:pt idx="1">
                  <c:v>6999000</c:v>
                </c:pt>
                <c:pt idx="2">
                  <c:v>35766500</c:v>
                </c:pt>
              </c:numCache>
            </c:numRef>
          </c:val>
        </c:ser>
        <c:shape val="box"/>
        <c:axId val="19352576"/>
        <c:axId val="19374848"/>
        <c:axId val="0"/>
      </c:bar3DChart>
      <c:catAx>
        <c:axId val="19352576"/>
        <c:scaling>
          <c:orientation val="minMax"/>
        </c:scaling>
        <c:axPos val="b"/>
        <c:tickLblPos val="nextTo"/>
        <c:txPr>
          <a:bodyPr/>
          <a:lstStyle/>
          <a:p>
            <a:pPr>
              <a:defRPr lang="sr-Latn-BA"/>
            </a:pPr>
            <a:endParaRPr lang="sr-Latn-CS"/>
          </a:p>
        </c:txPr>
        <c:crossAx val="19374848"/>
        <c:crosses val="autoZero"/>
        <c:auto val="1"/>
        <c:lblAlgn val="ctr"/>
        <c:lblOffset val="100"/>
      </c:catAx>
      <c:valAx>
        <c:axId val="19374848"/>
        <c:scaling>
          <c:orientation val="minMax"/>
        </c:scaling>
        <c:axPos val="l"/>
        <c:majorGridlines/>
        <c:numFmt formatCode="General" sourceLinked="1"/>
        <c:tickLblPos val="nextTo"/>
        <c:txPr>
          <a:bodyPr/>
          <a:lstStyle/>
          <a:p>
            <a:pPr>
              <a:defRPr lang="sr-Latn-BA"/>
            </a:pPr>
            <a:endParaRPr lang="sr-Latn-CS"/>
          </a:p>
        </c:txPr>
        <c:crossAx val="1935257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r-Cyrl-BA"/>
  <c:chart>
    <c:view3D>
      <c:rAngAx val="1"/>
    </c:view3D>
    <c:plotArea>
      <c:layout/>
      <c:bar3DChart>
        <c:barDir val="col"/>
        <c:grouping val="clustered"/>
        <c:ser>
          <c:idx val="0"/>
          <c:order val="0"/>
          <c:tx>
            <c:strRef>
              <c:f>Sheet1!$B$1</c:f>
              <c:strCache>
                <c:ptCount val="1"/>
                <c:pt idx="0">
                  <c:v>Планирано</c:v>
                </c:pt>
              </c:strCache>
            </c:strRef>
          </c:tx>
          <c:cat>
            <c:strRef>
              <c:f>Sheet1!$A$2:$A$4</c:f>
              <c:strCache>
                <c:ptCount val="3"/>
                <c:pt idx="0">
                  <c:v>Економски сектор</c:v>
                </c:pt>
                <c:pt idx="1">
                  <c:v>Друштвени сектор</c:v>
                </c:pt>
                <c:pt idx="2">
                  <c:v>Заштита животне средине</c:v>
                </c:pt>
              </c:strCache>
            </c:strRef>
          </c:cat>
          <c:val>
            <c:numRef>
              <c:f>Sheet1!$B$2:$B$4</c:f>
              <c:numCache>
                <c:formatCode>General</c:formatCode>
                <c:ptCount val="3"/>
                <c:pt idx="0">
                  <c:v>3114250</c:v>
                </c:pt>
                <c:pt idx="1">
                  <c:v>6185316</c:v>
                </c:pt>
                <c:pt idx="2">
                  <c:v>52876211</c:v>
                </c:pt>
              </c:numCache>
            </c:numRef>
          </c:val>
        </c:ser>
        <c:ser>
          <c:idx val="1"/>
          <c:order val="1"/>
          <c:tx>
            <c:strRef>
              <c:f>Sheet1!$C$1</c:f>
              <c:strCache>
                <c:ptCount val="1"/>
                <c:pt idx="0">
                  <c:v>Остварено</c:v>
                </c:pt>
              </c:strCache>
            </c:strRef>
          </c:tx>
          <c:cat>
            <c:strRef>
              <c:f>Sheet1!$A$2:$A$4</c:f>
              <c:strCache>
                <c:ptCount val="3"/>
                <c:pt idx="0">
                  <c:v>Економски сектор</c:v>
                </c:pt>
                <c:pt idx="1">
                  <c:v>Друштвени сектор</c:v>
                </c:pt>
                <c:pt idx="2">
                  <c:v>Заштита животне средине</c:v>
                </c:pt>
              </c:strCache>
            </c:strRef>
          </c:cat>
          <c:val>
            <c:numRef>
              <c:f>Sheet1!$C$2:$C$4</c:f>
              <c:numCache>
                <c:formatCode>General</c:formatCode>
                <c:ptCount val="3"/>
                <c:pt idx="0">
                  <c:v>664992.47</c:v>
                </c:pt>
                <c:pt idx="1">
                  <c:v>5541417.6099999994</c:v>
                </c:pt>
                <c:pt idx="2">
                  <c:v>32950671.260000002</c:v>
                </c:pt>
              </c:numCache>
            </c:numRef>
          </c:val>
        </c:ser>
        <c:shape val="box"/>
        <c:axId val="80679296"/>
        <c:axId val="80680832"/>
        <c:axId val="0"/>
      </c:bar3DChart>
      <c:catAx>
        <c:axId val="80679296"/>
        <c:scaling>
          <c:orientation val="minMax"/>
        </c:scaling>
        <c:axPos val="b"/>
        <c:tickLblPos val="nextTo"/>
        <c:txPr>
          <a:bodyPr/>
          <a:lstStyle/>
          <a:p>
            <a:pPr>
              <a:defRPr lang="sr-Latn-BA"/>
            </a:pPr>
            <a:endParaRPr lang="sr-Latn-CS"/>
          </a:p>
        </c:txPr>
        <c:crossAx val="80680832"/>
        <c:crosses val="autoZero"/>
        <c:auto val="1"/>
        <c:lblAlgn val="ctr"/>
        <c:lblOffset val="100"/>
      </c:catAx>
      <c:valAx>
        <c:axId val="80680832"/>
        <c:scaling>
          <c:orientation val="minMax"/>
        </c:scaling>
        <c:axPos val="l"/>
        <c:majorGridlines/>
        <c:numFmt formatCode="General" sourceLinked="1"/>
        <c:tickLblPos val="nextTo"/>
        <c:txPr>
          <a:bodyPr/>
          <a:lstStyle/>
          <a:p>
            <a:pPr>
              <a:defRPr lang="sr-Latn-BA"/>
            </a:pPr>
            <a:endParaRPr lang="sr-Latn-CS"/>
          </a:p>
        </c:txPr>
        <c:crossAx val="80679296"/>
        <c:crosses val="autoZero"/>
        <c:crossBetween val="between"/>
      </c:valAx>
    </c:plotArea>
    <c:legend>
      <c:legendPos val="r"/>
      <c:txPr>
        <a:bodyPr/>
        <a:lstStyle/>
        <a:p>
          <a:pPr>
            <a:defRPr lang="sr-Latn-BA"/>
          </a:pPr>
          <a:endParaRPr lang="sr-Latn-C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1496-4659-45E0-9024-81B705C1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23</Pages>
  <Words>7955</Words>
  <Characters>45346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rstajic</dc:creator>
  <cp:keywords/>
  <dc:description/>
  <cp:lastModifiedBy>rstajic</cp:lastModifiedBy>
  <cp:revision>31</cp:revision>
  <cp:lastPrinted>2019-04-02T06:34:00Z</cp:lastPrinted>
  <dcterms:created xsi:type="dcterms:W3CDTF">2019-03-04T13:54:00Z</dcterms:created>
  <dcterms:modified xsi:type="dcterms:W3CDTF">2019-04-02T06:34:00Z</dcterms:modified>
</cp:coreProperties>
</file>